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51" w:rsidRDefault="00FF0F51" w:rsidP="00FF0F51">
      <w:pPr>
        <w:pStyle w:val="berschrift1"/>
        <w:rPr>
          <w:rFonts w:cs="Arial"/>
        </w:rPr>
      </w:pPr>
    </w:p>
    <w:p w:rsidR="00FF0F51" w:rsidRDefault="00FF0F51" w:rsidP="00FF0F51">
      <w:pPr>
        <w:pStyle w:val="berschrift1"/>
        <w:rPr>
          <w:rFonts w:cs="Arial"/>
        </w:rPr>
      </w:pPr>
      <w:r>
        <w:rPr>
          <w:rFonts w:cs="Arial"/>
        </w:rPr>
        <w:t xml:space="preserve">Antrag Nr. </w:t>
      </w:r>
      <w:r w:rsidR="008436D5">
        <w:rPr>
          <w:rFonts w:cs="Arial"/>
        </w:rPr>
        <w:t>1</w:t>
      </w:r>
    </w:p>
    <w:p w:rsidR="00FF0F51" w:rsidRDefault="00FF0F51" w:rsidP="00FF0F51">
      <w:pPr>
        <w:spacing w:line="280" w:lineRule="exact"/>
        <w:jc w:val="center"/>
        <w:rPr>
          <w:rFonts w:ascii="Arial" w:hAnsi="Arial" w:cs="Arial"/>
          <w:sz w:val="20"/>
        </w:rPr>
      </w:pPr>
    </w:p>
    <w:p w:rsidR="00FF0F51" w:rsidRDefault="00FF0F51" w:rsidP="00FF0F51">
      <w:pPr>
        <w:spacing w:line="280" w:lineRule="exact"/>
        <w:jc w:val="center"/>
        <w:rPr>
          <w:rFonts w:ascii="Arial" w:hAnsi="Arial" w:cs="Arial"/>
          <w:sz w:val="20"/>
        </w:rPr>
      </w:pPr>
      <w:r>
        <w:rPr>
          <w:rFonts w:ascii="Arial" w:hAnsi="Arial" w:cs="Arial"/>
          <w:sz w:val="20"/>
        </w:rPr>
        <w:t xml:space="preserve">der Fraktion sozialdemokratischer </w:t>
      </w:r>
      <w:proofErr w:type="spellStart"/>
      <w:r>
        <w:rPr>
          <w:rFonts w:ascii="Arial" w:hAnsi="Arial" w:cs="Arial"/>
          <w:sz w:val="20"/>
        </w:rPr>
        <w:t>GewerkschafterInnen</w:t>
      </w:r>
      <w:proofErr w:type="spellEnd"/>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3A1C97">
        <w:rPr>
          <w:rFonts w:ascii="Arial" w:hAnsi="Arial" w:cs="Arial"/>
          <w:sz w:val="20"/>
        </w:rPr>
        <w:t>164</w:t>
      </w:r>
      <w:r w:rsidR="0062479F">
        <w:rPr>
          <w:rFonts w:ascii="Arial" w:hAnsi="Arial" w:cs="Arial"/>
          <w:sz w:val="20"/>
        </w:rPr>
        <w:t>.</w:t>
      </w:r>
      <w:r>
        <w:rPr>
          <w:rFonts w:ascii="Arial" w:hAnsi="Arial" w:cs="Arial"/>
          <w:sz w:val="20"/>
        </w:rPr>
        <w:t xml:space="preserve"> </w:t>
      </w:r>
      <w:r w:rsidR="00011F4D" w:rsidRPr="00011F4D">
        <w:rPr>
          <w:rFonts w:ascii="Arial" w:hAnsi="Arial" w:cs="Arial"/>
          <w:sz w:val="20"/>
        </w:rPr>
        <w:t>Vollversammlung der Kammer für Arbeiter und Angestellte für Wien</w:t>
      </w:r>
    </w:p>
    <w:p w:rsidR="00FF0F51" w:rsidRDefault="00FF0F51" w:rsidP="00FF0F51">
      <w:pPr>
        <w:spacing w:line="280" w:lineRule="exact"/>
        <w:jc w:val="center"/>
        <w:rPr>
          <w:rFonts w:ascii="Arial" w:hAnsi="Arial" w:cs="Arial"/>
          <w:sz w:val="20"/>
        </w:rPr>
      </w:pPr>
      <w:r>
        <w:rPr>
          <w:rFonts w:ascii="Arial" w:hAnsi="Arial" w:cs="Arial"/>
          <w:sz w:val="20"/>
        </w:rPr>
        <w:t xml:space="preserve">am </w:t>
      </w:r>
      <w:r w:rsidR="003A1C97">
        <w:rPr>
          <w:rFonts w:ascii="Arial" w:hAnsi="Arial" w:cs="Arial"/>
          <w:sz w:val="20"/>
        </w:rPr>
        <w:t>29.</w:t>
      </w:r>
      <w:r w:rsidR="0015719A">
        <w:rPr>
          <w:rFonts w:ascii="Arial" w:hAnsi="Arial" w:cs="Arial"/>
          <w:sz w:val="20"/>
        </w:rPr>
        <w:t xml:space="preserve"> Mai </w:t>
      </w:r>
      <w:r w:rsidR="003A1C97">
        <w:rPr>
          <w:rFonts w:ascii="Arial" w:hAnsi="Arial" w:cs="Arial"/>
          <w:sz w:val="20"/>
        </w:rPr>
        <w:t>2015</w:t>
      </w:r>
    </w:p>
    <w:p w:rsidR="00FF0F51" w:rsidRDefault="00FF0F51" w:rsidP="00FF0F51">
      <w:pPr>
        <w:spacing w:line="280" w:lineRule="exact"/>
        <w:jc w:val="center"/>
        <w:rPr>
          <w:rFonts w:ascii="Arial" w:hAnsi="Arial" w:cs="Arial"/>
          <w:sz w:val="20"/>
        </w:rPr>
      </w:pPr>
    </w:p>
    <w:p w:rsidR="00B93B86" w:rsidRDefault="00B93B86" w:rsidP="00FF0F51">
      <w:pPr>
        <w:spacing w:line="280" w:lineRule="exact"/>
        <w:jc w:val="center"/>
        <w:rPr>
          <w:rFonts w:ascii="Arial" w:hAnsi="Arial" w:cs="Arial"/>
          <w:sz w:val="20"/>
        </w:rPr>
      </w:pPr>
    </w:p>
    <w:p w:rsidR="0018667C" w:rsidRPr="00FF0F51" w:rsidRDefault="000B37DA" w:rsidP="000E3297">
      <w:pPr>
        <w:spacing w:line="280" w:lineRule="exact"/>
        <w:jc w:val="center"/>
        <w:rPr>
          <w:rFonts w:ascii="Arial" w:hAnsi="Arial" w:cs="Arial"/>
          <w:sz w:val="20"/>
          <w:szCs w:val="20"/>
        </w:rPr>
      </w:pPr>
      <w:r>
        <w:rPr>
          <w:rFonts w:ascii="Arial" w:hAnsi="Arial" w:cs="Arial"/>
          <w:b/>
          <w:bCs/>
          <w:caps/>
          <w:sz w:val="20"/>
          <w:szCs w:val="20"/>
          <w:lang w:val="de-AT"/>
        </w:rPr>
        <w:t>ma</w:t>
      </w:r>
      <w:r w:rsidR="00DE78D1">
        <w:rPr>
          <w:rFonts w:ascii="Arial" w:hAnsi="Arial" w:cs="Arial"/>
          <w:b/>
          <w:bCs/>
          <w:caps/>
          <w:sz w:val="20"/>
          <w:szCs w:val="20"/>
          <w:lang w:val="de-AT"/>
        </w:rPr>
        <w:t>SS</w:t>
      </w:r>
      <w:r>
        <w:rPr>
          <w:rFonts w:ascii="Arial" w:hAnsi="Arial" w:cs="Arial"/>
          <w:b/>
          <w:bCs/>
          <w:caps/>
          <w:sz w:val="20"/>
          <w:szCs w:val="20"/>
          <w:lang w:val="de-AT"/>
        </w:rPr>
        <w:t>nahmen zur bekämpfung des sozialmissbrauchs und des Sozialbetrugs</w:t>
      </w:r>
      <w:r w:rsidR="003A1C97">
        <w:rPr>
          <w:rFonts w:ascii="Arial" w:hAnsi="Arial" w:cs="Arial"/>
          <w:b/>
          <w:bCs/>
          <w:caps/>
          <w:sz w:val="20"/>
          <w:szCs w:val="20"/>
          <w:lang w:val="de-AT"/>
        </w:rPr>
        <w:t xml:space="preserve"> durch d</w:t>
      </w:r>
      <w:r>
        <w:rPr>
          <w:rFonts w:ascii="Arial" w:hAnsi="Arial" w:cs="Arial"/>
          <w:b/>
          <w:bCs/>
          <w:caps/>
          <w:sz w:val="20"/>
          <w:szCs w:val="20"/>
          <w:lang w:val="de-AT"/>
        </w:rPr>
        <w:t>ienstgeber</w:t>
      </w:r>
    </w:p>
    <w:p w:rsidR="00FF0F51" w:rsidRDefault="00FF0F51" w:rsidP="00FF0F51">
      <w:pPr>
        <w:spacing w:line="280" w:lineRule="exact"/>
        <w:jc w:val="both"/>
        <w:rPr>
          <w:rFonts w:ascii="Arial" w:hAnsi="Arial" w:cs="Arial"/>
          <w:sz w:val="20"/>
          <w:szCs w:val="20"/>
        </w:rPr>
      </w:pPr>
    </w:p>
    <w:p w:rsidR="0041788B" w:rsidRDefault="0041788B" w:rsidP="00FF0F51">
      <w:pPr>
        <w:spacing w:line="280" w:lineRule="exact"/>
        <w:jc w:val="both"/>
        <w:rPr>
          <w:rFonts w:ascii="Arial" w:hAnsi="Arial" w:cs="Arial"/>
          <w:sz w:val="20"/>
          <w:szCs w:val="20"/>
        </w:rPr>
      </w:pPr>
    </w:p>
    <w:p w:rsidR="0041788B" w:rsidRDefault="00FC7C5C" w:rsidP="00FF0F51">
      <w:pPr>
        <w:spacing w:line="280" w:lineRule="exact"/>
        <w:jc w:val="both"/>
        <w:rPr>
          <w:rFonts w:ascii="Arial" w:hAnsi="Arial" w:cs="Arial"/>
          <w:sz w:val="20"/>
          <w:szCs w:val="20"/>
        </w:rPr>
      </w:pPr>
      <w:r>
        <w:rPr>
          <w:rFonts w:ascii="Arial" w:hAnsi="Arial" w:cs="Arial"/>
          <w:sz w:val="20"/>
          <w:szCs w:val="20"/>
        </w:rPr>
        <w:t xml:space="preserve">Sozialmissbrauch und Sozialbetrug durch Dienstgeber sind ein verbreitetes Phänomen in der Arbeitswelt, das in vielfältiger Form in Erscheinung tritt. Es </w:t>
      </w:r>
      <w:r w:rsidR="005E579C">
        <w:rPr>
          <w:rFonts w:ascii="Arial" w:hAnsi="Arial" w:cs="Arial"/>
          <w:sz w:val="20"/>
          <w:szCs w:val="20"/>
        </w:rPr>
        <w:t xml:space="preserve">reicht vom </w:t>
      </w:r>
      <w:r w:rsidR="00B93B86">
        <w:rPr>
          <w:rFonts w:ascii="Arial" w:hAnsi="Arial" w:cs="Arial"/>
          <w:sz w:val="20"/>
          <w:szCs w:val="20"/>
        </w:rPr>
        <w:t>organisierten</w:t>
      </w:r>
      <w:r>
        <w:rPr>
          <w:rFonts w:ascii="Arial" w:hAnsi="Arial" w:cs="Arial"/>
          <w:sz w:val="20"/>
          <w:szCs w:val="20"/>
        </w:rPr>
        <w:t xml:space="preserve"> Sozialbetrug mitte</w:t>
      </w:r>
      <w:r w:rsidR="005E579C">
        <w:rPr>
          <w:rFonts w:ascii="Arial" w:hAnsi="Arial" w:cs="Arial"/>
          <w:sz w:val="20"/>
          <w:szCs w:val="20"/>
        </w:rPr>
        <w:t xml:space="preserve">ls Scheinfirmen bis hin </w:t>
      </w:r>
      <w:r>
        <w:rPr>
          <w:rFonts w:ascii="Arial" w:hAnsi="Arial" w:cs="Arial"/>
          <w:sz w:val="20"/>
          <w:szCs w:val="20"/>
        </w:rPr>
        <w:t xml:space="preserve">zur Anmeldung von Angehörigen ohne reale Beschäftigung im eigenen Unternehmen. </w:t>
      </w:r>
      <w:r w:rsidR="00D12E32">
        <w:rPr>
          <w:rFonts w:ascii="Arial" w:hAnsi="Arial" w:cs="Arial"/>
          <w:sz w:val="20"/>
          <w:szCs w:val="20"/>
        </w:rPr>
        <w:t>Dadurch werden ArbeitnehmerInnen in ihren Rechten und in ihrem Einkommen massiv geschädigt</w:t>
      </w:r>
      <w:r w:rsidR="005E579C">
        <w:rPr>
          <w:rFonts w:ascii="Arial" w:hAnsi="Arial" w:cs="Arial"/>
          <w:sz w:val="20"/>
          <w:szCs w:val="20"/>
        </w:rPr>
        <w:t>,</w:t>
      </w:r>
      <w:r w:rsidR="00D12E32">
        <w:rPr>
          <w:rFonts w:ascii="Arial" w:hAnsi="Arial" w:cs="Arial"/>
          <w:sz w:val="20"/>
          <w:szCs w:val="20"/>
        </w:rPr>
        <w:t xml:space="preserve"> der Sozialversicherung und dem Staat Beiträge und Steuern vorenthalten und insgesamt ein beträchtlicher volkswirtschaftlicher Nachteil verursacht. Nachdem im Rahmen der Gegenfinanzierung zur Steuerreform die Bekämpfung des Sozialmissbrauchs und des Sozialbetrugs einen hohen Stellenwert erhalten </w:t>
      </w:r>
      <w:r w:rsidR="005E579C">
        <w:rPr>
          <w:rFonts w:ascii="Arial" w:hAnsi="Arial" w:cs="Arial"/>
          <w:sz w:val="20"/>
          <w:szCs w:val="20"/>
        </w:rPr>
        <w:t>haben</w:t>
      </w:r>
      <w:r w:rsidR="00D12E32">
        <w:rPr>
          <w:rFonts w:ascii="Arial" w:hAnsi="Arial" w:cs="Arial"/>
          <w:sz w:val="20"/>
          <w:szCs w:val="20"/>
        </w:rPr>
        <w:t xml:space="preserve"> und entsprechend hohe Gegenfinanzierungseffekte im Ausmaß von 1,</w:t>
      </w:r>
      <w:r w:rsidR="003B31F2">
        <w:rPr>
          <w:rFonts w:ascii="Arial" w:hAnsi="Arial" w:cs="Arial"/>
          <w:sz w:val="20"/>
          <w:szCs w:val="20"/>
        </w:rPr>
        <w:t>9</w:t>
      </w:r>
      <w:r w:rsidR="00D12E32">
        <w:rPr>
          <w:rFonts w:ascii="Arial" w:hAnsi="Arial" w:cs="Arial"/>
          <w:sz w:val="20"/>
          <w:szCs w:val="20"/>
        </w:rPr>
        <w:t xml:space="preserve"> </w:t>
      </w:r>
      <w:r w:rsidR="00B93B86">
        <w:rPr>
          <w:rFonts w:ascii="Arial" w:hAnsi="Arial" w:cs="Arial"/>
          <w:sz w:val="20"/>
          <w:szCs w:val="20"/>
        </w:rPr>
        <w:t>Milliarden</w:t>
      </w:r>
      <w:r w:rsidR="00D12E32">
        <w:rPr>
          <w:rFonts w:ascii="Arial" w:hAnsi="Arial" w:cs="Arial"/>
          <w:sz w:val="20"/>
          <w:szCs w:val="20"/>
        </w:rPr>
        <w:t xml:space="preserve"> Euro veranschlagt wurden, </w:t>
      </w:r>
      <w:r w:rsidR="005E579C">
        <w:rPr>
          <w:rFonts w:ascii="Arial" w:hAnsi="Arial" w:cs="Arial"/>
          <w:sz w:val="20"/>
          <w:szCs w:val="20"/>
        </w:rPr>
        <w:t>soll der</w:t>
      </w:r>
      <w:r w:rsidR="00D12E32">
        <w:rPr>
          <w:rFonts w:ascii="Arial" w:hAnsi="Arial" w:cs="Arial"/>
          <w:sz w:val="20"/>
          <w:szCs w:val="20"/>
        </w:rPr>
        <w:t xml:space="preserve"> Sozialbetrug </w:t>
      </w:r>
      <w:r w:rsidR="005E579C">
        <w:rPr>
          <w:rFonts w:ascii="Arial" w:hAnsi="Arial" w:cs="Arial"/>
          <w:sz w:val="20"/>
          <w:szCs w:val="20"/>
        </w:rPr>
        <w:t>durch</w:t>
      </w:r>
      <w:r w:rsidR="00D12E32">
        <w:rPr>
          <w:rFonts w:ascii="Arial" w:hAnsi="Arial" w:cs="Arial"/>
          <w:sz w:val="20"/>
          <w:szCs w:val="20"/>
        </w:rPr>
        <w:t xml:space="preserve"> Dienstgeber entschlossen und umfassend bekämpf</w:t>
      </w:r>
      <w:r w:rsidR="005E579C">
        <w:rPr>
          <w:rFonts w:ascii="Arial" w:hAnsi="Arial" w:cs="Arial"/>
          <w:sz w:val="20"/>
          <w:szCs w:val="20"/>
        </w:rPr>
        <w:t>t werden</w:t>
      </w:r>
      <w:r w:rsidR="00D12E32">
        <w:rPr>
          <w:rFonts w:ascii="Arial" w:hAnsi="Arial" w:cs="Arial"/>
          <w:sz w:val="20"/>
          <w:szCs w:val="20"/>
        </w:rPr>
        <w:t xml:space="preserve">. Im Folgenden werden </w:t>
      </w:r>
      <w:r w:rsidR="005E579C">
        <w:rPr>
          <w:rFonts w:ascii="Arial" w:hAnsi="Arial" w:cs="Arial"/>
          <w:sz w:val="20"/>
          <w:szCs w:val="20"/>
        </w:rPr>
        <w:t xml:space="preserve">nach Missbrauchsfeldern geordnet </w:t>
      </w:r>
      <w:r w:rsidR="00D12E32">
        <w:rPr>
          <w:rFonts w:ascii="Arial" w:hAnsi="Arial" w:cs="Arial"/>
          <w:sz w:val="20"/>
          <w:szCs w:val="20"/>
        </w:rPr>
        <w:t xml:space="preserve">die jeweils geforderten Maßnahmen </w:t>
      </w:r>
      <w:r w:rsidR="005E579C">
        <w:rPr>
          <w:rFonts w:ascii="Arial" w:hAnsi="Arial" w:cs="Arial"/>
          <w:sz w:val="20"/>
          <w:szCs w:val="20"/>
        </w:rPr>
        <w:t>aufgelistet</w:t>
      </w:r>
      <w:r w:rsidR="00D12E32">
        <w:rPr>
          <w:rFonts w:ascii="Arial" w:hAnsi="Arial" w:cs="Arial"/>
          <w:sz w:val="20"/>
          <w:szCs w:val="20"/>
        </w:rPr>
        <w:t>:</w:t>
      </w:r>
    </w:p>
    <w:p w:rsidR="006815C5" w:rsidRPr="00A27D71" w:rsidRDefault="006815C5" w:rsidP="00A27D71">
      <w:pPr>
        <w:spacing w:line="280" w:lineRule="exact"/>
        <w:jc w:val="both"/>
        <w:rPr>
          <w:rFonts w:ascii="Arial" w:hAnsi="Arial" w:cs="Arial"/>
          <w:sz w:val="20"/>
          <w:szCs w:val="20"/>
        </w:rPr>
      </w:pPr>
    </w:p>
    <w:p w:rsidR="006815C5" w:rsidRPr="00A27D71" w:rsidRDefault="006815C5" w:rsidP="00A27D71">
      <w:pPr>
        <w:spacing w:line="280" w:lineRule="exact"/>
        <w:jc w:val="both"/>
        <w:rPr>
          <w:rFonts w:ascii="Arial" w:hAnsi="Arial" w:cs="Arial"/>
          <w:b/>
          <w:sz w:val="20"/>
          <w:szCs w:val="20"/>
        </w:rPr>
      </w:pPr>
      <w:r w:rsidRPr="00A27D71">
        <w:rPr>
          <w:rFonts w:ascii="Arial" w:hAnsi="Arial" w:cs="Arial"/>
          <w:b/>
          <w:sz w:val="20"/>
          <w:szCs w:val="20"/>
        </w:rPr>
        <w:t>Bereich Sozialbetrug:</w:t>
      </w:r>
    </w:p>
    <w:p w:rsidR="00D12E32" w:rsidRPr="00A27D71" w:rsidRDefault="00D12E32" w:rsidP="00A27D71">
      <w:pPr>
        <w:spacing w:line="280" w:lineRule="exact"/>
        <w:jc w:val="both"/>
        <w:rPr>
          <w:rFonts w:ascii="Arial" w:hAnsi="Arial" w:cs="Arial"/>
          <w:sz w:val="20"/>
          <w:szCs w:val="20"/>
        </w:rPr>
      </w:pPr>
    </w:p>
    <w:p w:rsidR="006815C5" w:rsidRPr="005E579C" w:rsidRDefault="00F51BA6" w:rsidP="00A27D71">
      <w:pPr>
        <w:pStyle w:val="Listenabsatz"/>
        <w:numPr>
          <w:ilvl w:val="0"/>
          <w:numId w:val="8"/>
        </w:numPr>
        <w:spacing w:line="280" w:lineRule="exact"/>
        <w:ind w:left="284" w:hanging="284"/>
        <w:contextualSpacing/>
        <w:jc w:val="both"/>
        <w:rPr>
          <w:rFonts w:ascii="Arial" w:hAnsi="Arial" w:cs="Arial"/>
          <w:b/>
          <w:sz w:val="20"/>
          <w:szCs w:val="20"/>
        </w:rPr>
      </w:pPr>
      <w:r w:rsidRPr="00A27D71">
        <w:rPr>
          <w:rFonts w:ascii="Arial" w:hAnsi="Arial" w:cs="Arial"/>
          <w:sz w:val="20"/>
          <w:szCs w:val="20"/>
        </w:rPr>
        <w:t xml:space="preserve">Die </w:t>
      </w:r>
      <w:r w:rsidR="006815C5" w:rsidRPr="00A27D71">
        <w:rPr>
          <w:rFonts w:ascii="Arial" w:hAnsi="Arial" w:cs="Arial"/>
          <w:sz w:val="20"/>
          <w:szCs w:val="20"/>
        </w:rPr>
        <w:t>Gründung von Scheinfirmen und A</w:t>
      </w:r>
      <w:r w:rsidR="005B4E6A">
        <w:rPr>
          <w:rFonts w:ascii="Arial" w:hAnsi="Arial" w:cs="Arial"/>
          <w:sz w:val="20"/>
          <w:szCs w:val="20"/>
        </w:rPr>
        <w:t>nmeldung zur Sozialversicherung</w:t>
      </w:r>
      <w:r w:rsidR="006815C5" w:rsidRPr="00A27D71">
        <w:rPr>
          <w:rFonts w:ascii="Arial" w:hAnsi="Arial" w:cs="Arial"/>
          <w:sz w:val="20"/>
          <w:szCs w:val="20"/>
        </w:rPr>
        <w:t xml:space="preserve"> ohne Lohn-</w:t>
      </w:r>
      <w:r w:rsidR="00B93B86">
        <w:rPr>
          <w:rFonts w:ascii="Arial" w:hAnsi="Arial" w:cs="Arial"/>
          <w:sz w:val="20"/>
          <w:szCs w:val="20"/>
        </w:rPr>
        <w:t>/</w:t>
      </w:r>
      <w:r w:rsidR="006815C5" w:rsidRPr="00A27D71">
        <w:rPr>
          <w:rFonts w:ascii="Arial" w:hAnsi="Arial" w:cs="Arial"/>
          <w:sz w:val="20"/>
          <w:szCs w:val="20"/>
        </w:rPr>
        <w:t xml:space="preserve">Gehaltszahlung und/oder Beitragsentrichtung an Kassen </w:t>
      </w:r>
      <w:r w:rsidRPr="00A27D71">
        <w:rPr>
          <w:rFonts w:ascii="Arial" w:hAnsi="Arial" w:cs="Arial"/>
          <w:sz w:val="20"/>
          <w:szCs w:val="20"/>
        </w:rPr>
        <w:t>sind durch folgende Maßnahmen zu unterbinden:</w:t>
      </w:r>
    </w:p>
    <w:p w:rsidR="006815C5" w:rsidRPr="00A27D71" w:rsidRDefault="006815C5" w:rsidP="00A27D71">
      <w:pPr>
        <w:pStyle w:val="Listenabsatz"/>
        <w:numPr>
          <w:ilvl w:val="0"/>
          <w:numId w:val="7"/>
        </w:numPr>
        <w:spacing w:line="280" w:lineRule="exact"/>
        <w:jc w:val="both"/>
        <w:rPr>
          <w:rFonts w:ascii="Arial" w:hAnsi="Arial" w:cs="Arial"/>
          <w:sz w:val="20"/>
          <w:szCs w:val="20"/>
        </w:rPr>
      </w:pPr>
      <w:r w:rsidRPr="00A27D71">
        <w:rPr>
          <w:rFonts w:ascii="Arial" w:hAnsi="Arial" w:cs="Arial"/>
          <w:sz w:val="20"/>
          <w:szCs w:val="20"/>
        </w:rPr>
        <w:t xml:space="preserve">Bessere Behördenkooperation (insbesondere im Wege von </w:t>
      </w:r>
      <w:r w:rsidR="005E579C">
        <w:rPr>
          <w:rFonts w:ascii="Arial" w:hAnsi="Arial" w:cs="Arial"/>
          <w:sz w:val="20"/>
          <w:szCs w:val="20"/>
        </w:rPr>
        <w:t xml:space="preserve">hierzu </w:t>
      </w:r>
      <w:r w:rsidRPr="00A27D71">
        <w:rPr>
          <w:rFonts w:ascii="Arial" w:hAnsi="Arial" w:cs="Arial"/>
          <w:sz w:val="20"/>
          <w:szCs w:val="20"/>
        </w:rPr>
        <w:t xml:space="preserve">bestellten Sozialbetrugsbekämpfungsbeauftragten, </w:t>
      </w:r>
      <w:r w:rsidR="005E579C">
        <w:rPr>
          <w:rFonts w:ascii="Arial" w:hAnsi="Arial" w:cs="Arial"/>
          <w:sz w:val="20"/>
          <w:szCs w:val="20"/>
        </w:rPr>
        <w:t xml:space="preserve">durch </w:t>
      </w:r>
      <w:r w:rsidRPr="00A27D71">
        <w:rPr>
          <w:rFonts w:ascii="Arial" w:hAnsi="Arial" w:cs="Arial"/>
          <w:sz w:val="20"/>
          <w:szCs w:val="20"/>
        </w:rPr>
        <w:t xml:space="preserve">Einrichtung eines eigenen Beirats, </w:t>
      </w:r>
      <w:r w:rsidR="005E579C">
        <w:rPr>
          <w:rFonts w:ascii="Arial" w:hAnsi="Arial" w:cs="Arial"/>
          <w:sz w:val="20"/>
          <w:szCs w:val="20"/>
        </w:rPr>
        <w:t xml:space="preserve">sowie durch Datenaustausch und </w:t>
      </w:r>
      <w:proofErr w:type="spellStart"/>
      <w:r w:rsidRPr="00A27D71">
        <w:rPr>
          <w:rFonts w:ascii="Arial" w:hAnsi="Arial" w:cs="Arial"/>
          <w:sz w:val="20"/>
          <w:szCs w:val="20"/>
        </w:rPr>
        <w:t>Privatbeteiligtenstellung</w:t>
      </w:r>
      <w:proofErr w:type="spellEnd"/>
      <w:r w:rsidRPr="00A27D71">
        <w:rPr>
          <w:rFonts w:ascii="Arial" w:hAnsi="Arial" w:cs="Arial"/>
          <w:sz w:val="20"/>
          <w:szCs w:val="20"/>
        </w:rPr>
        <w:t xml:space="preserve"> der Krankenversicherung und der Abgabenbehörden in Strafverfahren)</w:t>
      </w:r>
      <w:r w:rsidR="005B4E6A">
        <w:rPr>
          <w:rFonts w:ascii="Arial" w:hAnsi="Arial" w:cs="Arial"/>
          <w:sz w:val="20"/>
          <w:szCs w:val="20"/>
        </w:rPr>
        <w:t>.</w:t>
      </w:r>
    </w:p>
    <w:p w:rsidR="006815C5" w:rsidRPr="00A27D71" w:rsidRDefault="006815C5" w:rsidP="00A27D71">
      <w:pPr>
        <w:pStyle w:val="Listenabsatz"/>
        <w:numPr>
          <w:ilvl w:val="0"/>
          <w:numId w:val="7"/>
        </w:numPr>
        <w:spacing w:line="280" w:lineRule="exact"/>
        <w:jc w:val="both"/>
        <w:rPr>
          <w:rFonts w:ascii="Arial" w:hAnsi="Arial" w:cs="Arial"/>
          <w:sz w:val="20"/>
          <w:szCs w:val="20"/>
        </w:rPr>
      </w:pPr>
      <w:r w:rsidRPr="00A27D71">
        <w:rPr>
          <w:rFonts w:ascii="Arial" w:hAnsi="Arial" w:cs="Arial"/>
          <w:sz w:val="20"/>
          <w:szCs w:val="20"/>
        </w:rPr>
        <w:t>Maßnahmen zur raschen Unterbindung der Tätigkeit von Scheinfirmen (Feststellung des Verdachts durch eine systematische Risikoanalyse, Feststellung der Scheinfirmeneigenschaft mittels Bescheid, Unterbindung weiterer Anmeldungen von Arbeitnehmern bei diesen Scheinfirmen)</w:t>
      </w:r>
      <w:r w:rsidR="005B4E6A">
        <w:rPr>
          <w:rFonts w:ascii="Arial" w:hAnsi="Arial" w:cs="Arial"/>
          <w:sz w:val="20"/>
          <w:szCs w:val="20"/>
        </w:rPr>
        <w:t>.</w:t>
      </w:r>
    </w:p>
    <w:p w:rsidR="006815C5" w:rsidRPr="00A27D71" w:rsidRDefault="006815C5" w:rsidP="00A27D71">
      <w:pPr>
        <w:pStyle w:val="Listenabsatz"/>
        <w:numPr>
          <w:ilvl w:val="0"/>
          <w:numId w:val="7"/>
        </w:numPr>
        <w:spacing w:line="280" w:lineRule="exact"/>
        <w:jc w:val="both"/>
        <w:rPr>
          <w:rFonts w:ascii="Arial" w:hAnsi="Arial" w:cs="Arial"/>
          <w:sz w:val="20"/>
          <w:szCs w:val="20"/>
        </w:rPr>
      </w:pPr>
      <w:r w:rsidRPr="00A27D71">
        <w:rPr>
          <w:rFonts w:ascii="Arial" w:hAnsi="Arial" w:cs="Arial"/>
          <w:sz w:val="20"/>
          <w:szCs w:val="20"/>
        </w:rPr>
        <w:t xml:space="preserve">Haftung für die Sozialversicherungsbeiträge für Unternehmen, die Scheinunternehmen beauftragen (eine Art Ergänzung zur bereits bestehenden </w:t>
      </w:r>
      <w:proofErr w:type="spellStart"/>
      <w:r w:rsidRPr="00A27D71">
        <w:rPr>
          <w:rFonts w:ascii="Arial" w:hAnsi="Arial" w:cs="Arial"/>
          <w:sz w:val="20"/>
          <w:szCs w:val="20"/>
        </w:rPr>
        <w:t>Auftraggeberhaftung</w:t>
      </w:r>
      <w:proofErr w:type="spellEnd"/>
      <w:r w:rsidRPr="00A27D71">
        <w:rPr>
          <w:rFonts w:ascii="Arial" w:hAnsi="Arial" w:cs="Arial"/>
          <w:sz w:val="20"/>
          <w:szCs w:val="20"/>
        </w:rPr>
        <w:t xml:space="preserve"> </w:t>
      </w:r>
      <w:r w:rsidR="005E579C">
        <w:rPr>
          <w:rFonts w:ascii="Arial" w:hAnsi="Arial" w:cs="Arial"/>
          <w:sz w:val="20"/>
          <w:szCs w:val="20"/>
        </w:rPr>
        <w:t>in der</w:t>
      </w:r>
      <w:r w:rsidRPr="00A27D71">
        <w:rPr>
          <w:rFonts w:ascii="Arial" w:hAnsi="Arial" w:cs="Arial"/>
          <w:sz w:val="20"/>
          <w:szCs w:val="20"/>
        </w:rPr>
        <w:t xml:space="preserve"> Sozialversicherung)</w:t>
      </w:r>
      <w:r w:rsidR="005B4E6A">
        <w:rPr>
          <w:rFonts w:ascii="Arial" w:hAnsi="Arial" w:cs="Arial"/>
          <w:sz w:val="20"/>
          <w:szCs w:val="20"/>
        </w:rPr>
        <w:t>.</w:t>
      </w:r>
    </w:p>
    <w:p w:rsidR="006815C5" w:rsidRPr="00A27D71" w:rsidRDefault="006815C5" w:rsidP="00A27D71">
      <w:pPr>
        <w:pStyle w:val="Listenabsatz"/>
        <w:numPr>
          <w:ilvl w:val="0"/>
          <w:numId w:val="7"/>
        </w:numPr>
        <w:spacing w:line="280" w:lineRule="exact"/>
        <w:jc w:val="both"/>
        <w:rPr>
          <w:rFonts w:ascii="Arial" w:hAnsi="Arial" w:cs="Arial"/>
          <w:sz w:val="20"/>
          <w:szCs w:val="20"/>
        </w:rPr>
      </w:pPr>
      <w:r w:rsidRPr="00A27D71">
        <w:rPr>
          <w:rFonts w:ascii="Arial" w:hAnsi="Arial" w:cs="Arial"/>
          <w:sz w:val="20"/>
          <w:szCs w:val="20"/>
        </w:rPr>
        <w:t>Klarere Formulierung des gesetzlichen Straftatbestandes Sozialbetrug (§ 153d StGB)</w:t>
      </w:r>
      <w:r w:rsidR="005B4E6A">
        <w:rPr>
          <w:rFonts w:ascii="Arial" w:hAnsi="Arial" w:cs="Arial"/>
          <w:sz w:val="20"/>
          <w:szCs w:val="20"/>
        </w:rPr>
        <w:t>.</w:t>
      </w:r>
    </w:p>
    <w:p w:rsidR="006815C5" w:rsidRPr="00A27D71" w:rsidRDefault="006815C5" w:rsidP="00A27D71">
      <w:pPr>
        <w:pStyle w:val="Listenabsatz"/>
        <w:numPr>
          <w:ilvl w:val="0"/>
          <w:numId w:val="7"/>
        </w:numPr>
        <w:spacing w:line="280" w:lineRule="exact"/>
        <w:jc w:val="both"/>
        <w:rPr>
          <w:rFonts w:ascii="Arial" w:hAnsi="Arial" w:cs="Arial"/>
          <w:sz w:val="20"/>
          <w:szCs w:val="20"/>
        </w:rPr>
      </w:pPr>
      <w:proofErr w:type="spellStart"/>
      <w:r w:rsidRPr="00A27D71">
        <w:rPr>
          <w:rFonts w:ascii="Arial" w:hAnsi="Arial" w:cs="Arial"/>
          <w:sz w:val="20"/>
          <w:szCs w:val="20"/>
        </w:rPr>
        <w:t>Auftraggebe</w:t>
      </w:r>
      <w:r w:rsidR="005E579C">
        <w:rPr>
          <w:rFonts w:ascii="Arial" w:hAnsi="Arial" w:cs="Arial"/>
          <w:sz w:val="20"/>
          <w:szCs w:val="20"/>
        </w:rPr>
        <w:t>rhaftung</w:t>
      </w:r>
      <w:proofErr w:type="spellEnd"/>
      <w:r w:rsidR="005E579C">
        <w:rPr>
          <w:rFonts w:ascii="Arial" w:hAnsi="Arial" w:cs="Arial"/>
          <w:sz w:val="20"/>
          <w:szCs w:val="20"/>
        </w:rPr>
        <w:t xml:space="preserve"> für die Löhne und BUAK-</w:t>
      </w:r>
      <w:r w:rsidRPr="00A27D71">
        <w:rPr>
          <w:rFonts w:ascii="Arial" w:hAnsi="Arial" w:cs="Arial"/>
          <w:sz w:val="20"/>
          <w:szCs w:val="20"/>
        </w:rPr>
        <w:t>Zuschläge (Auftraggeber werden dadurch angehalten</w:t>
      </w:r>
      <w:r w:rsidR="005E579C">
        <w:rPr>
          <w:rFonts w:ascii="Arial" w:hAnsi="Arial" w:cs="Arial"/>
          <w:sz w:val="20"/>
          <w:szCs w:val="20"/>
        </w:rPr>
        <w:t>,</w:t>
      </w:r>
      <w:r w:rsidRPr="00A27D71">
        <w:rPr>
          <w:rFonts w:ascii="Arial" w:hAnsi="Arial" w:cs="Arial"/>
          <w:sz w:val="20"/>
          <w:szCs w:val="20"/>
        </w:rPr>
        <w:t xml:space="preserve"> die Seriosität der Subunternehmen genauer zu prüfen)</w:t>
      </w:r>
      <w:r w:rsidR="005B4E6A">
        <w:rPr>
          <w:rFonts w:ascii="Arial" w:hAnsi="Arial" w:cs="Arial"/>
          <w:sz w:val="20"/>
          <w:szCs w:val="20"/>
        </w:rPr>
        <w:t>.</w:t>
      </w:r>
    </w:p>
    <w:p w:rsidR="006815C5" w:rsidRPr="00A27D71" w:rsidRDefault="00F51BA6" w:rsidP="00466650">
      <w:pPr>
        <w:pStyle w:val="Listenabsatz"/>
        <w:numPr>
          <w:ilvl w:val="0"/>
          <w:numId w:val="9"/>
        </w:numPr>
        <w:spacing w:line="280" w:lineRule="exact"/>
        <w:ind w:left="284" w:hanging="284"/>
        <w:contextualSpacing/>
        <w:jc w:val="both"/>
        <w:rPr>
          <w:rFonts w:ascii="Arial" w:hAnsi="Arial" w:cs="Arial"/>
          <w:b/>
          <w:sz w:val="20"/>
          <w:szCs w:val="20"/>
        </w:rPr>
      </w:pPr>
      <w:r w:rsidRPr="00A27D71">
        <w:rPr>
          <w:rFonts w:ascii="Arial" w:hAnsi="Arial" w:cs="Arial"/>
          <w:sz w:val="20"/>
          <w:szCs w:val="20"/>
        </w:rPr>
        <w:t xml:space="preserve">Die </w:t>
      </w:r>
      <w:r w:rsidR="006815C5" w:rsidRPr="00A27D71">
        <w:rPr>
          <w:rFonts w:ascii="Arial" w:hAnsi="Arial" w:cs="Arial"/>
          <w:sz w:val="20"/>
          <w:szCs w:val="20"/>
        </w:rPr>
        <w:t>Anmeldung ohne Beschäftigung</w:t>
      </w:r>
      <w:r w:rsidRPr="00A27D71">
        <w:rPr>
          <w:rFonts w:ascii="Arial" w:hAnsi="Arial" w:cs="Arial"/>
          <w:sz w:val="20"/>
          <w:szCs w:val="20"/>
        </w:rPr>
        <w:t xml:space="preserve"> ist durch s</w:t>
      </w:r>
      <w:r w:rsidR="006815C5" w:rsidRPr="00A27D71">
        <w:rPr>
          <w:rFonts w:ascii="Arial" w:hAnsi="Arial" w:cs="Arial"/>
          <w:sz w:val="20"/>
          <w:szCs w:val="20"/>
        </w:rPr>
        <w:t>chärfere Strafen</w:t>
      </w:r>
      <w:r w:rsidR="005E579C">
        <w:rPr>
          <w:rFonts w:ascii="Arial" w:hAnsi="Arial" w:cs="Arial"/>
          <w:sz w:val="20"/>
          <w:szCs w:val="20"/>
        </w:rPr>
        <w:t xml:space="preserve"> (</w:t>
      </w:r>
      <w:r w:rsidR="006815C5" w:rsidRPr="00A27D71">
        <w:rPr>
          <w:rFonts w:ascii="Arial" w:hAnsi="Arial" w:cs="Arial"/>
          <w:sz w:val="20"/>
          <w:szCs w:val="20"/>
        </w:rPr>
        <w:t>vor allem im Wiederholungsfall</w:t>
      </w:r>
      <w:r w:rsidR="005E579C">
        <w:rPr>
          <w:rFonts w:ascii="Arial" w:hAnsi="Arial" w:cs="Arial"/>
          <w:sz w:val="20"/>
          <w:szCs w:val="20"/>
        </w:rPr>
        <w:t>)</w:t>
      </w:r>
      <w:r w:rsidRPr="00A27D71">
        <w:rPr>
          <w:rFonts w:ascii="Arial" w:hAnsi="Arial" w:cs="Arial"/>
          <w:sz w:val="20"/>
          <w:szCs w:val="20"/>
        </w:rPr>
        <w:t xml:space="preserve"> zu ahnden.</w:t>
      </w:r>
    </w:p>
    <w:p w:rsidR="006815C5" w:rsidRPr="00A27D71" w:rsidRDefault="00F51BA6" w:rsidP="00466650">
      <w:pPr>
        <w:pStyle w:val="Listenabsatz"/>
        <w:numPr>
          <w:ilvl w:val="0"/>
          <w:numId w:val="9"/>
        </w:numPr>
        <w:spacing w:line="280" w:lineRule="exact"/>
        <w:ind w:left="284" w:hanging="284"/>
        <w:contextualSpacing/>
        <w:jc w:val="both"/>
        <w:rPr>
          <w:rFonts w:ascii="Arial" w:hAnsi="Arial" w:cs="Arial"/>
          <w:sz w:val="20"/>
          <w:szCs w:val="20"/>
        </w:rPr>
      </w:pPr>
      <w:r w:rsidRPr="00A27D71">
        <w:rPr>
          <w:rFonts w:ascii="Arial" w:hAnsi="Arial" w:cs="Arial"/>
          <w:sz w:val="20"/>
          <w:szCs w:val="20"/>
        </w:rPr>
        <w:t xml:space="preserve">Der </w:t>
      </w:r>
      <w:r w:rsidR="006815C5" w:rsidRPr="00A27D71">
        <w:rPr>
          <w:rFonts w:ascii="Arial" w:hAnsi="Arial" w:cs="Arial"/>
          <w:sz w:val="20"/>
          <w:szCs w:val="20"/>
        </w:rPr>
        <w:t xml:space="preserve">Beschäftigung </w:t>
      </w:r>
      <w:r w:rsidRPr="00A27D71">
        <w:rPr>
          <w:rFonts w:ascii="Arial" w:hAnsi="Arial" w:cs="Arial"/>
          <w:sz w:val="20"/>
          <w:szCs w:val="20"/>
        </w:rPr>
        <w:t>ohne Anmeldung (</w:t>
      </w:r>
      <w:r w:rsidR="006815C5" w:rsidRPr="00A27D71">
        <w:rPr>
          <w:rFonts w:ascii="Arial" w:hAnsi="Arial" w:cs="Arial"/>
          <w:sz w:val="20"/>
          <w:szCs w:val="20"/>
        </w:rPr>
        <w:t>Schwarzarbeit</w:t>
      </w:r>
      <w:r w:rsidRPr="00A27D71">
        <w:rPr>
          <w:rFonts w:ascii="Arial" w:hAnsi="Arial" w:cs="Arial"/>
          <w:sz w:val="20"/>
          <w:szCs w:val="20"/>
        </w:rPr>
        <w:t>)</w:t>
      </w:r>
      <w:r w:rsidR="006815C5" w:rsidRPr="00A27D71">
        <w:rPr>
          <w:rFonts w:ascii="Arial" w:hAnsi="Arial" w:cs="Arial"/>
          <w:sz w:val="20"/>
          <w:szCs w:val="20"/>
        </w:rPr>
        <w:t xml:space="preserve"> </w:t>
      </w:r>
      <w:r w:rsidRPr="00A27D71">
        <w:rPr>
          <w:rFonts w:ascii="Arial" w:hAnsi="Arial" w:cs="Arial"/>
          <w:sz w:val="20"/>
          <w:szCs w:val="20"/>
        </w:rPr>
        <w:t>ist durch eine</w:t>
      </w:r>
      <w:r w:rsidR="006815C5" w:rsidRPr="00A27D71">
        <w:rPr>
          <w:rFonts w:ascii="Arial" w:hAnsi="Arial" w:cs="Arial"/>
          <w:sz w:val="20"/>
          <w:szCs w:val="20"/>
        </w:rPr>
        <w:t xml:space="preserve"> Generalunternehmerhaftung bei betrügerischen Firmen</w:t>
      </w:r>
      <w:r w:rsidR="005B4E6A">
        <w:rPr>
          <w:rFonts w:ascii="Arial" w:hAnsi="Arial" w:cs="Arial"/>
          <w:sz w:val="20"/>
          <w:szCs w:val="20"/>
        </w:rPr>
        <w:t xml:space="preserve"> zu begegnen.</w:t>
      </w:r>
    </w:p>
    <w:p w:rsidR="006815C5" w:rsidRPr="00A27D71" w:rsidRDefault="00F51BA6" w:rsidP="00466650">
      <w:pPr>
        <w:pStyle w:val="Listenabsatz"/>
        <w:numPr>
          <w:ilvl w:val="0"/>
          <w:numId w:val="10"/>
        </w:numPr>
        <w:spacing w:line="280" w:lineRule="exact"/>
        <w:ind w:left="284" w:hanging="284"/>
        <w:contextualSpacing/>
        <w:jc w:val="both"/>
        <w:rPr>
          <w:rFonts w:ascii="Arial" w:hAnsi="Arial" w:cs="Arial"/>
          <w:sz w:val="20"/>
          <w:szCs w:val="20"/>
        </w:rPr>
      </w:pPr>
      <w:r w:rsidRPr="00A27D71">
        <w:rPr>
          <w:rFonts w:ascii="Arial" w:hAnsi="Arial" w:cs="Arial"/>
          <w:sz w:val="20"/>
          <w:szCs w:val="20"/>
        </w:rPr>
        <w:lastRenderedPageBreak/>
        <w:t xml:space="preserve">Branchenbezogene Auswertungen zeigen, dass beispielsweise im Gastgewerbe 21,5 </w:t>
      </w:r>
      <w:r w:rsidR="00771880">
        <w:rPr>
          <w:rFonts w:ascii="Arial" w:hAnsi="Arial" w:cs="Arial"/>
          <w:sz w:val="20"/>
          <w:szCs w:val="20"/>
        </w:rPr>
        <w:t>Prozent</w:t>
      </w:r>
      <w:r w:rsidRPr="00A27D71">
        <w:rPr>
          <w:rFonts w:ascii="Arial" w:hAnsi="Arial" w:cs="Arial"/>
          <w:sz w:val="20"/>
          <w:szCs w:val="20"/>
        </w:rPr>
        <w:t xml:space="preserve"> gegenüber 8,7 </w:t>
      </w:r>
      <w:r w:rsidR="00771880">
        <w:rPr>
          <w:rFonts w:ascii="Arial" w:hAnsi="Arial" w:cs="Arial"/>
          <w:sz w:val="20"/>
          <w:szCs w:val="20"/>
        </w:rPr>
        <w:t>Prozent</w:t>
      </w:r>
      <w:r w:rsidRPr="00A27D71">
        <w:rPr>
          <w:rFonts w:ascii="Arial" w:hAnsi="Arial" w:cs="Arial"/>
          <w:sz w:val="20"/>
          <w:szCs w:val="20"/>
        </w:rPr>
        <w:t xml:space="preserve"> im Durchschnitt</w:t>
      </w:r>
      <w:r w:rsidR="005E579C">
        <w:rPr>
          <w:rFonts w:ascii="Arial" w:hAnsi="Arial" w:cs="Arial"/>
          <w:sz w:val="20"/>
          <w:szCs w:val="20"/>
        </w:rPr>
        <w:t xml:space="preserve"> geringfügig beschäftigt sind</w:t>
      </w:r>
      <w:r w:rsidRPr="00A27D71">
        <w:rPr>
          <w:rFonts w:ascii="Arial" w:hAnsi="Arial" w:cs="Arial"/>
          <w:sz w:val="20"/>
          <w:szCs w:val="20"/>
        </w:rPr>
        <w:t>. Dieser Form des Sozialbetrugs (g</w:t>
      </w:r>
      <w:r w:rsidR="006815C5" w:rsidRPr="00A27D71">
        <w:rPr>
          <w:rFonts w:ascii="Arial" w:hAnsi="Arial" w:cs="Arial"/>
          <w:sz w:val="20"/>
          <w:szCs w:val="20"/>
        </w:rPr>
        <w:t>eringfügige Beschäftigung und höheres Entgelt ohne Anmeldung</w:t>
      </w:r>
      <w:r w:rsidRPr="00A27D71">
        <w:rPr>
          <w:rFonts w:ascii="Arial" w:hAnsi="Arial" w:cs="Arial"/>
          <w:sz w:val="20"/>
          <w:szCs w:val="20"/>
        </w:rPr>
        <w:t>)</w:t>
      </w:r>
      <w:r w:rsidR="006815C5" w:rsidRPr="00A27D71">
        <w:rPr>
          <w:rFonts w:ascii="Arial" w:hAnsi="Arial" w:cs="Arial"/>
          <w:sz w:val="20"/>
          <w:szCs w:val="20"/>
        </w:rPr>
        <w:t>,</w:t>
      </w:r>
      <w:r w:rsidRPr="00A27D71">
        <w:rPr>
          <w:rFonts w:ascii="Arial" w:hAnsi="Arial" w:cs="Arial"/>
          <w:sz w:val="20"/>
          <w:szCs w:val="20"/>
        </w:rPr>
        <w:t xml:space="preserve"> ist durch eine </w:t>
      </w:r>
      <w:r w:rsidR="005E579C">
        <w:rPr>
          <w:rFonts w:ascii="Arial" w:hAnsi="Arial" w:cs="Arial"/>
          <w:sz w:val="20"/>
          <w:szCs w:val="20"/>
        </w:rPr>
        <w:t>Risikoanalyse</w:t>
      </w:r>
      <w:r w:rsidR="006815C5" w:rsidRPr="00A27D71">
        <w:rPr>
          <w:rFonts w:ascii="Arial" w:hAnsi="Arial" w:cs="Arial"/>
          <w:sz w:val="20"/>
          <w:szCs w:val="20"/>
        </w:rPr>
        <w:t xml:space="preserve"> (RAD) </w:t>
      </w:r>
      <w:r w:rsidRPr="00A27D71">
        <w:rPr>
          <w:rFonts w:ascii="Arial" w:hAnsi="Arial" w:cs="Arial"/>
          <w:sz w:val="20"/>
          <w:szCs w:val="20"/>
        </w:rPr>
        <w:t>von Betrieben und im V</w:t>
      </w:r>
      <w:r w:rsidR="006815C5" w:rsidRPr="00A27D71">
        <w:rPr>
          <w:rFonts w:ascii="Arial" w:hAnsi="Arial" w:cs="Arial"/>
          <w:sz w:val="20"/>
          <w:szCs w:val="20"/>
        </w:rPr>
        <w:t>ergaberecht</w:t>
      </w:r>
      <w:r w:rsidRPr="00A27D71">
        <w:rPr>
          <w:rFonts w:ascii="Arial" w:hAnsi="Arial" w:cs="Arial"/>
          <w:sz w:val="20"/>
          <w:szCs w:val="20"/>
        </w:rPr>
        <w:t xml:space="preserve"> (</w:t>
      </w:r>
      <w:r w:rsidR="006815C5" w:rsidRPr="00A27D71">
        <w:rPr>
          <w:rFonts w:ascii="Arial" w:hAnsi="Arial" w:cs="Arial"/>
          <w:sz w:val="20"/>
          <w:szCs w:val="20"/>
        </w:rPr>
        <w:t>Best- vor Billigstbieterprinzip)</w:t>
      </w:r>
      <w:r w:rsidRPr="00A27D71">
        <w:rPr>
          <w:rFonts w:ascii="Arial" w:hAnsi="Arial" w:cs="Arial"/>
          <w:sz w:val="20"/>
          <w:szCs w:val="20"/>
        </w:rPr>
        <w:t xml:space="preserve"> entgegen zu treten.</w:t>
      </w:r>
    </w:p>
    <w:p w:rsidR="006815C5" w:rsidRPr="00A27D71" w:rsidRDefault="00F51BA6" w:rsidP="00466650">
      <w:pPr>
        <w:pStyle w:val="Listenabsatz"/>
        <w:numPr>
          <w:ilvl w:val="0"/>
          <w:numId w:val="10"/>
        </w:numPr>
        <w:spacing w:line="280" w:lineRule="exact"/>
        <w:ind w:left="284" w:hanging="284"/>
        <w:contextualSpacing/>
        <w:jc w:val="both"/>
        <w:rPr>
          <w:rFonts w:ascii="Arial" w:hAnsi="Arial" w:cs="Arial"/>
          <w:sz w:val="20"/>
          <w:szCs w:val="20"/>
        </w:rPr>
      </w:pPr>
      <w:r w:rsidRPr="00A27D71">
        <w:rPr>
          <w:rFonts w:ascii="Arial" w:hAnsi="Arial" w:cs="Arial"/>
          <w:sz w:val="20"/>
          <w:szCs w:val="20"/>
        </w:rPr>
        <w:t xml:space="preserve">Die </w:t>
      </w:r>
      <w:r w:rsidR="006815C5" w:rsidRPr="00A27D71">
        <w:rPr>
          <w:rFonts w:ascii="Arial" w:hAnsi="Arial" w:cs="Arial"/>
          <w:sz w:val="20"/>
          <w:szCs w:val="20"/>
        </w:rPr>
        <w:t xml:space="preserve">Scheinselbständigkeit </w:t>
      </w:r>
      <w:r w:rsidRPr="004A4780">
        <w:rPr>
          <w:rFonts w:ascii="Arial" w:hAnsi="Arial" w:cs="Arial"/>
          <w:i/>
          <w:sz w:val="20"/>
          <w:szCs w:val="20"/>
          <w:u w:val="single"/>
        </w:rPr>
        <w:t xml:space="preserve">ist durch strengere Prüfung </w:t>
      </w:r>
      <w:r w:rsidR="004A4780" w:rsidRPr="004A4780">
        <w:rPr>
          <w:rFonts w:ascii="Arial" w:hAnsi="Arial" w:cs="Arial"/>
          <w:i/>
          <w:sz w:val="20"/>
          <w:szCs w:val="20"/>
          <w:u w:val="single"/>
        </w:rPr>
        <w:t>durch die</w:t>
      </w:r>
      <w:r w:rsidR="004A4780" w:rsidRPr="004A4780">
        <w:rPr>
          <w:rFonts w:ascii="Arial" w:hAnsi="Arial" w:cs="Arial"/>
          <w:i/>
          <w:sz w:val="20"/>
          <w:szCs w:val="20"/>
          <w:u w:val="single"/>
        </w:rPr>
        <w:t xml:space="preserve"> SVA</w:t>
      </w:r>
      <w:r w:rsidR="004A4780" w:rsidRPr="00A27D71">
        <w:rPr>
          <w:rFonts w:ascii="Arial" w:hAnsi="Arial" w:cs="Arial"/>
          <w:sz w:val="20"/>
          <w:szCs w:val="20"/>
        </w:rPr>
        <w:t xml:space="preserve"> </w:t>
      </w:r>
      <w:r w:rsidRPr="00A27D71">
        <w:rPr>
          <w:rFonts w:ascii="Arial" w:hAnsi="Arial" w:cs="Arial"/>
          <w:sz w:val="20"/>
          <w:szCs w:val="20"/>
        </w:rPr>
        <w:t>zu unterbinden.</w:t>
      </w:r>
    </w:p>
    <w:p w:rsidR="006815C5" w:rsidRPr="00A27D71" w:rsidRDefault="00F51BA6" w:rsidP="00466650">
      <w:pPr>
        <w:pStyle w:val="Listenabsatz"/>
        <w:numPr>
          <w:ilvl w:val="0"/>
          <w:numId w:val="10"/>
        </w:numPr>
        <w:spacing w:line="280" w:lineRule="exact"/>
        <w:ind w:left="284" w:hanging="284"/>
        <w:contextualSpacing/>
        <w:jc w:val="both"/>
        <w:rPr>
          <w:rFonts w:ascii="Arial" w:hAnsi="Arial" w:cs="Arial"/>
          <w:sz w:val="20"/>
          <w:szCs w:val="20"/>
        </w:rPr>
      </w:pPr>
      <w:r w:rsidRPr="00A27D71">
        <w:rPr>
          <w:rFonts w:ascii="Arial" w:hAnsi="Arial" w:cs="Arial"/>
          <w:sz w:val="20"/>
          <w:szCs w:val="20"/>
        </w:rPr>
        <w:t xml:space="preserve">Die </w:t>
      </w:r>
      <w:r w:rsidR="006815C5" w:rsidRPr="00A27D71">
        <w:rPr>
          <w:rFonts w:ascii="Arial" w:hAnsi="Arial" w:cs="Arial"/>
          <w:sz w:val="20"/>
          <w:szCs w:val="20"/>
        </w:rPr>
        <w:t>Gestaltungsmöglichkeit</w:t>
      </w:r>
      <w:r w:rsidRPr="00A27D71">
        <w:rPr>
          <w:rFonts w:ascii="Arial" w:hAnsi="Arial" w:cs="Arial"/>
          <w:sz w:val="20"/>
          <w:szCs w:val="20"/>
        </w:rPr>
        <w:t>en im Gewerberecht (</w:t>
      </w:r>
      <w:r w:rsidR="006815C5" w:rsidRPr="00A27D71">
        <w:rPr>
          <w:rFonts w:ascii="Arial" w:hAnsi="Arial" w:cs="Arial"/>
          <w:sz w:val="20"/>
          <w:szCs w:val="20"/>
        </w:rPr>
        <w:t xml:space="preserve">„Gewerbeschein zur </w:t>
      </w:r>
      <w:proofErr w:type="spellStart"/>
      <w:r w:rsidR="006815C5" w:rsidRPr="00A27D71">
        <w:rPr>
          <w:rFonts w:ascii="Arial" w:hAnsi="Arial" w:cs="Arial"/>
          <w:sz w:val="20"/>
          <w:szCs w:val="20"/>
        </w:rPr>
        <w:t>Verfügungstellung</w:t>
      </w:r>
      <w:proofErr w:type="spellEnd"/>
      <w:r w:rsidR="006815C5" w:rsidRPr="00A27D71">
        <w:rPr>
          <w:rFonts w:ascii="Arial" w:hAnsi="Arial" w:cs="Arial"/>
          <w:sz w:val="20"/>
          <w:szCs w:val="20"/>
        </w:rPr>
        <w:t xml:space="preserve"> der eigenen Arbeitskraft“</w:t>
      </w:r>
      <w:r w:rsidRPr="00A27D71">
        <w:rPr>
          <w:rFonts w:ascii="Arial" w:hAnsi="Arial" w:cs="Arial"/>
          <w:sz w:val="20"/>
          <w:szCs w:val="20"/>
        </w:rPr>
        <w:t>) ist durch</w:t>
      </w:r>
      <w:r w:rsidR="006815C5" w:rsidRPr="00A27D71">
        <w:rPr>
          <w:rFonts w:ascii="Arial" w:hAnsi="Arial" w:cs="Arial"/>
          <w:sz w:val="20"/>
          <w:szCs w:val="20"/>
        </w:rPr>
        <w:t xml:space="preserve"> Vorabkontrolle von Neuanmeldungen durch SVA und GKK</w:t>
      </w:r>
      <w:r w:rsidRPr="00A27D71">
        <w:rPr>
          <w:rFonts w:ascii="Arial" w:hAnsi="Arial" w:cs="Arial"/>
          <w:sz w:val="20"/>
          <w:szCs w:val="20"/>
        </w:rPr>
        <w:t xml:space="preserve"> zu verhindern.</w:t>
      </w:r>
    </w:p>
    <w:p w:rsidR="006815C5" w:rsidRPr="00A27D71" w:rsidRDefault="00F51BA6" w:rsidP="00466650">
      <w:pPr>
        <w:pStyle w:val="Listenabsatz"/>
        <w:numPr>
          <w:ilvl w:val="0"/>
          <w:numId w:val="10"/>
        </w:numPr>
        <w:spacing w:line="280" w:lineRule="exact"/>
        <w:ind w:left="284" w:hanging="284"/>
        <w:contextualSpacing/>
        <w:jc w:val="both"/>
        <w:rPr>
          <w:rFonts w:ascii="Arial" w:hAnsi="Arial" w:cs="Arial"/>
          <w:sz w:val="20"/>
          <w:szCs w:val="20"/>
        </w:rPr>
      </w:pPr>
      <w:r w:rsidRPr="00A27D71">
        <w:rPr>
          <w:rFonts w:ascii="Arial" w:hAnsi="Arial" w:cs="Arial"/>
          <w:sz w:val="20"/>
          <w:szCs w:val="20"/>
        </w:rPr>
        <w:t xml:space="preserve">Die </w:t>
      </w:r>
      <w:r w:rsidR="005B4E6A">
        <w:rPr>
          <w:rFonts w:ascii="Arial" w:hAnsi="Arial" w:cs="Arial"/>
          <w:sz w:val="20"/>
          <w:szCs w:val="20"/>
        </w:rPr>
        <w:t>Veruntreuung von Dienstnehmerb</w:t>
      </w:r>
      <w:r w:rsidR="006815C5" w:rsidRPr="00A27D71">
        <w:rPr>
          <w:rFonts w:ascii="Arial" w:hAnsi="Arial" w:cs="Arial"/>
          <w:sz w:val="20"/>
          <w:szCs w:val="20"/>
        </w:rPr>
        <w:t>eiträgen</w:t>
      </w:r>
      <w:r w:rsidRPr="00A27D71">
        <w:rPr>
          <w:rFonts w:ascii="Arial" w:hAnsi="Arial" w:cs="Arial"/>
          <w:sz w:val="20"/>
          <w:szCs w:val="20"/>
        </w:rPr>
        <w:t xml:space="preserve"> ist durch die </w:t>
      </w:r>
      <w:r w:rsidR="006D5A67" w:rsidRPr="00A27D71">
        <w:rPr>
          <w:rFonts w:ascii="Arial" w:hAnsi="Arial" w:cs="Arial"/>
          <w:sz w:val="20"/>
          <w:szCs w:val="20"/>
        </w:rPr>
        <w:t>Vollziehung der Strafbestimmungen</w:t>
      </w:r>
      <w:r w:rsidR="005B4E6A">
        <w:rPr>
          <w:rFonts w:ascii="Arial" w:hAnsi="Arial" w:cs="Arial"/>
          <w:sz w:val="20"/>
          <w:szCs w:val="20"/>
        </w:rPr>
        <w:t xml:space="preserve"> zu </w:t>
      </w:r>
      <w:r w:rsidR="005E579C">
        <w:rPr>
          <w:rFonts w:ascii="Arial" w:hAnsi="Arial" w:cs="Arial"/>
          <w:sz w:val="20"/>
          <w:szCs w:val="20"/>
        </w:rPr>
        <w:t>bestrafen</w:t>
      </w:r>
      <w:r w:rsidR="005B4E6A">
        <w:rPr>
          <w:rFonts w:ascii="Arial" w:hAnsi="Arial" w:cs="Arial"/>
          <w:sz w:val="20"/>
          <w:szCs w:val="20"/>
        </w:rPr>
        <w:t>.</w:t>
      </w:r>
    </w:p>
    <w:p w:rsidR="006D5A67" w:rsidRPr="00A27D71" w:rsidRDefault="00F51BA6" w:rsidP="00466650">
      <w:pPr>
        <w:pStyle w:val="Listenabsatz"/>
        <w:numPr>
          <w:ilvl w:val="0"/>
          <w:numId w:val="10"/>
        </w:numPr>
        <w:spacing w:line="280" w:lineRule="exact"/>
        <w:ind w:left="284" w:hanging="284"/>
        <w:contextualSpacing/>
        <w:jc w:val="both"/>
        <w:rPr>
          <w:rFonts w:ascii="Arial" w:hAnsi="Arial" w:cs="Arial"/>
          <w:sz w:val="20"/>
          <w:szCs w:val="20"/>
        </w:rPr>
      </w:pPr>
      <w:r w:rsidRPr="00A27D71">
        <w:rPr>
          <w:rFonts w:ascii="Arial" w:hAnsi="Arial" w:cs="Arial"/>
          <w:sz w:val="20"/>
          <w:szCs w:val="20"/>
        </w:rPr>
        <w:t xml:space="preserve">Die </w:t>
      </w:r>
      <w:r w:rsidR="006D5A67" w:rsidRPr="00A27D71">
        <w:rPr>
          <w:rFonts w:ascii="Arial" w:hAnsi="Arial" w:cs="Arial"/>
          <w:sz w:val="20"/>
          <w:szCs w:val="20"/>
        </w:rPr>
        <w:t xml:space="preserve">Beitragsschulden </w:t>
      </w:r>
      <w:r w:rsidRPr="00A27D71">
        <w:rPr>
          <w:rFonts w:ascii="Arial" w:hAnsi="Arial" w:cs="Arial"/>
          <w:sz w:val="20"/>
          <w:szCs w:val="20"/>
        </w:rPr>
        <w:t>(</w:t>
      </w:r>
      <w:r w:rsidR="006D5A67" w:rsidRPr="00A27D71">
        <w:rPr>
          <w:rFonts w:ascii="Arial" w:hAnsi="Arial" w:cs="Arial"/>
          <w:sz w:val="20"/>
          <w:szCs w:val="20"/>
        </w:rPr>
        <w:t xml:space="preserve">offene Beiträge </w:t>
      </w:r>
      <w:r w:rsidR="005E579C">
        <w:rPr>
          <w:rFonts w:ascii="Arial" w:hAnsi="Arial" w:cs="Arial"/>
          <w:sz w:val="20"/>
          <w:szCs w:val="20"/>
        </w:rPr>
        <w:t xml:space="preserve">am </w:t>
      </w:r>
      <w:r w:rsidR="006D5A67" w:rsidRPr="00A27D71">
        <w:rPr>
          <w:rFonts w:ascii="Arial" w:hAnsi="Arial" w:cs="Arial"/>
          <w:sz w:val="20"/>
          <w:szCs w:val="20"/>
        </w:rPr>
        <w:t>Stichtag 30.</w:t>
      </w:r>
      <w:r w:rsidR="005E579C">
        <w:rPr>
          <w:rFonts w:ascii="Arial" w:hAnsi="Arial" w:cs="Arial"/>
          <w:sz w:val="20"/>
          <w:szCs w:val="20"/>
        </w:rPr>
        <w:t>0</w:t>
      </w:r>
      <w:r w:rsidR="006D5A67" w:rsidRPr="00A27D71">
        <w:rPr>
          <w:rFonts w:ascii="Arial" w:hAnsi="Arial" w:cs="Arial"/>
          <w:sz w:val="20"/>
          <w:szCs w:val="20"/>
        </w:rPr>
        <w:t xml:space="preserve">9.2014: 881 </w:t>
      </w:r>
      <w:r w:rsidR="00771880">
        <w:rPr>
          <w:rFonts w:ascii="Arial" w:hAnsi="Arial" w:cs="Arial"/>
          <w:sz w:val="20"/>
          <w:szCs w:val="20"/>
        </w:rPr>
        <w:t>Millionen</w:t>
      </w:r>
      <w:r w:rsidR="006D5A67" w:rsidRPr="00A27D71">
        <w:rPr>
          <w:rFonts w:ascii="Arial" w:hAnsi="Arial" w:cs="Arial"/>
          <w:sz w:val="20"/>
          <w:szCs w:val="20"/>
        </w:rPr>
        <w:t xml:space="preserve"> </w:t>
      </w:r>
      <w:r w:rsidR="00A27D71" w:rsidRPr="00A27D71">
        <w:rPr>
          <w:rFonts w:ascii="Arial" w:hAnsi="Arial" w:cs="Arial"/>
          <w:sz w:val="20"/>
          <w:szCs w:val="20"/>
        </w:rPr>
        <w:t>Euro</w:t>
      </w:r>
      <w:r w:rsidR="006D5A67" w:rsidRPr="00A27D71">
        <w:rPr>
          <w:rFonts w:ascii="Arial" w:hAnsi="Arial" w:cs="Arial"/>
          <w:sz w:val="20"/>
          <w:szCs w:val="20"/>
        </w:rPr>
        <w:t>; Abs</w:t>
      </w:r>
      <w:r w:rsidR="005B4E6A">
        <w:rPr>
          <w:rFonts w:ascii="Arial" w:hAnsi="Arial" w:cs="Arial"/>
          <w:sz w:val="20"/>
          <w:szCs w:val="20"/>
        </w:rPr>
        <w:t xml:space="preserve">chreibung von </w:t>
      </w:r>
      <w:proofErr w:type="spellStart"/>
      <w:r w:rsidR="005B4E6A">
        <w:rPr>
          <w:rFonts w:ascii="Arial" w:hAnsi="Arial" w:cs="Arial"/>
          <w:sz w:val="20"/>
          <w:szCs w:val="20"/>
        </w:rPr>
        <w:t>Beitägen</w:t>
      </w:r>
      <w:proofErr w:type="spellEnd"/>
      <w:r w:rsidR="005E579C">
        <w:rPr>
          <w:rFonts w:ascii="Arial" w:hAnsi="Arial" w:cs="Arial"/>
          <w:sz w:val="20"/>
          <w:szCs w:val="20"/>
        </w:rPr>
        <w:t xml:space="preserve"> 160 </w:t>
      </w:r>
      <w:r w:rsidR="00771880">
        <w:rPr>
          <w:rFonts w:ascii="Arial" w:hAnsi="Arial" w:cs="Arial"/>
          <w:sz w:val="20"/>
          <w:szCs w:val="20"/>
        </w:rPr>
        <w:t>Millionen</w:t>
      </w:r>
      <w:r w:rsidR="00771880" w:rsidRPr="00A27D71">
        <w:rPr>
          <w:rFonts w:ascii="Arial" w:hAnsi="Arial" w:cs="Arial"/>
          <w:sz w:val="20"/>
          <w:szCs w:val="20"/>
        </w:rPr>
        <w:t xml:space="preserve"> </w:t>
      </w:r>
      <w:r w:rsidR="005E579C">
        <w:rPr>
          <w:rFonts w:ascii="Arial" w:hAnsi="Arial" w:cs="Arial"/>
          <w:sz w:val="20"/>
          <w:szCs w:val="20"/>
        </w:rPr>
        <w:t>Euro (alle GKK 2013 – siehe parlamentarischer Ausschussbericht Nummer 2587</w:t>
      </w:r>
      <w:r w:rsidRPr="00A27D71">
        <w:rPr>
          <w:rFonts w:ascii="Arial" w:hAnsi="Arial" w:cs="Arial"/>
          <w:sz w:val="20"/>
          <w:szCs w:val="20"/>
        </w:rPr>
        <w:t>) sind durch</w:t>
      </w:r>
      <w:r w:rsidR="00A27D71" w:rsidRPr="00A27D71">
        <w:rPr>
          <w:rFonts w:ascii="Arial" w:hAnsi="Arial" w:cs="Arial"/>
          <w:sz w:val="20"/>
          <w:szCs w:val="20"/>
        </w:rPr>
        <w:t xml:space="preserve"> </w:t>
      </w:r>
      <w:r w:rsidR="006D5A67" w:rsidRPr="00A27D71">
        <w:rPr>
          <w:rFonts w:ascii="Arial" w:hAnsi="Arial" w:cs="Arial"/>
          <w:sz w:val="20"/>
          <w:szCs w:val="20"/>
        </w:rPr>
        <w:t>Verstärkung der Betriebsprüfungen (derzeit GPLA Prüfin</w:t>
      </w:r>
      <w:r w:rsidR="00771880">
        <w:rPr>
          <w:rFonts w:ascii="Arial" w:hAnsi="Arial" w:cs="Arial"/>
          <w:sz w:val="20"/>
          <w:szCs w:val="20"/>
        </w:rPr>
        <w:t>tervall durch Finanzverwaltung 1</w:t>
      </w:r>
      <w:r w:rsidR="006D5A67" w:rsidRPr="00A27D71">
        <w:rPr>
          <w:rFonts w:ascii="Arial" w:hAnsi="Arial" w:cs="Arial"/>
          <w:sz w:val="20"/>
          <w:szCs w:val="20"/>
        </w:rPr>
        <w:t>4 Jahre! –</w:t>
      </w:r>
      <w:r w:rsidR="005E579C">
        <w:rPr>
          <w:rFonts w:ascii="Arial" w:hAnsi="Arial" w:cs="Arial"/>
          <w:sz w:val="20"/>
          <w:szCs w:val="20"/>
        </w:rPr>
        <w:t xml:space="preserve"> siehe </w:t>
      </w:r>
      <w:r w:rsidR="005B4E6A">
        <w:rPr>
          <w:rFonts w:ascii="Arial" w:hAnsi="Arial" w:cs="Arial"/>
          <w:sz w:val="20"/>
          <w:szCs w:val="20"/>
        </w:rPr>
        <w:t>parlamentarischer Ausschussbericht</w:t>
      </w:r>
      <w:r w:rsidR="005B4E6A" w:rsidRPr="00A27D71">
        <w:rPr>
          <w:rFonts w:ascii="Arial" w:hAnsi="Arial" w:cs="Arial"/>
          <w:sz w:val="20"/>
          <w:szCs w:val="20"/>
        </w:rPr>
        <w:t xml:space="preserve"> </w:t>
      </w:r>
      <w:r w:rsidR="005E579C">
        <w:rPr>
          <w:rFonts w:ascii="Arial" w:hAnsi="Arial" w:cs="Arial"/>
          <w:sz w:val="20"/>
          <w:szCs w:val="20"/>
        </w:rPr>
        <w:t xml:space="preserve">Nummer </w:t>
      </w:r>
      <w:r w:rsidR="006D5A67" w:rsidRPr="00A27D71">
        <w:rPr>
          <w:rFonts w:ascii="Arial" w:hAnsi="Arial" w:cs="Arial"/>
          <w:sz w:val="20"/>
          <w:szCs w:val="20"/>
        </w:rPr>
        <w:t>2634)</w:t>
      </w:r>
      <w:r w:rsidR="005B4E6A">
        <w:rPr>
          <w:rFonts w:ascii="Arial" w:hAnsi="Arial" w:cs="Arial"/>
          <w:sz w:val="20"/>
          <w:szCs w:val="20"/>
        </w:rPr>
        <w:t xml:space="preserve"> zu reduzieren.</w:t>
      </w:r>
    </w:p>
    <w:p w:rsidR="006D5A67" w:rsidRPr="005E579C" w:rsidRDefault="00F51BA6" w:rsidP="00466650">
      <w:pPr>
        <w:pStyle w:val="Listenabsatz"/>
        <w:numPr>
          <w:ilvl w:val="0"/>
          <w:numId w:val="10"/>
        </w:numPr>
        <w:spacing w:line="280" w:lineRule="exact"/>
        <w:ind w:left="284" w:hanging="284"/>
        <w:contextualSpacing/>
        <w:jc w:val="both"/>
        <w:rPr>
          <w:rFonts w:ascii="Arial" w:hAnsi="Arial" w:cs="Arial"/>
          <w:sz w:val="20"/>
          <w:szCs w:val="20"/>
        </w:rPr>
      </w:pPr>
      <w:r w:rsidRPr="00A27D71">
        <w:rPr>
          <w:rFonts w:ascii="Arial" w:hAnsi="Arial" w:cs="Arial"/>
          <w:sz w:val="20"/>
          <w:szCs w:val="20"/>
        </w:rPr>
        <w:t xml:space="preserve">Den </w:t>
      </w:r>
      <w:r w:rsidR="006D5A67" w:rsidRPr="00A27D71">
        <w:rPr>
          <w:rFonts w:ascii="Arial" w:hAnsi="Arial" w:cs="Arial"/>
          <w:sz w:val="20"/>
          <w:szCs w:val="20"/>
        </w:rPr>
        <w:t>Verstöße</w:t>
      </w:r>
      <w:r w:rsidRPr="00A27D71">
        <w:rPr>
          <w:rFonts w:ascii="Arial" w:hAnsi="Arial" w:cs="Arial"/>
          <w:sz w:val="20"/>
          <w:szCs w:val="20"/>
        </w:rPr>
        <w:t>n</w:t>
      </w:r>
      <w:r w:rsidR="006D5A67" w:rsidRPr="00A27D71">
        <w:rPr>
          <w:rFonts w:ascii="Arial" w:hAnsi="Arial" w:cs="Arial"/>
          <w:sz w:val="20"/>
          <w:szCs w:val="20"/>
        </w:rPr>
        <w:t xml:space="preserve"> g</w:t>
      </w:r>
      <w:r w:rsidRPr="00A27D71">
        <w:rPr>
          <w:rFonts w:ascii="Arial" w:hAnsi="Arial" w:cs="Arial"/>
          <w:sz w:val="20"/>
          <w:szCs w:val="20"/>
        </w:rPr>
        <w:t>e</w:t>
      </w:r>
      <w:r w:rsidR="006D5A67" w:rsidRPr="00A27D71">
        <w:rPr>
          <w:rFonts w:ascii="Arial" w:hAnsi="Arial" w:cs="Arial"/>
          <w:sz w:val="20"/>
          <w:szCs w:val="20"/>
        </w:rPr>
        <w:t>g</w:t>
      </w:r>
      <w:r w:rsidRPr="00A27D71">
        <w:rPr>
          <w:rFonts w:ascii="Arial" w:hAnsi="Arial" w:cs="Arial"/>
          <w:sz w:val="20"/>
          <w:szCs w:val="20"/>
        </w:rPr>
        <w:t>en</w:t>
      </w:r>
      <w:r w:rsidR="006D5A67" w:rsidRPr="00A27D71">
        <w:rPr>
          <w:rFonts w:ascii="Arial" w:hAnsi="Arial" w:cs="Arial"/>
          <w:sz w:val="20"/>
          <w:szCs w:val="20"/>
        </w:rPr>
        <w:t xml:space="preserve"> das Anspruchslohnprinzip</w:t>
      </w:r>
      <w:r w:rsidRPr="00A27D71">
        <w:rPr>
          <w:rFonts w:ascii="Arial" w:hAnsi="Arial" w:cs="Arial"/>
          <w:sz w:val="20"/>
          <w:szCs w:val="20"/>
        </w:rPr>
        <w:t xml:space="preserve"> (</w:t>
      </w:r>
      <w:r w:rsidR="006D5A67" w:rsidRPr="00A27D71">
        <w:rPr>
          <w:rFonts w:ascii="Arial" w:hAnsi="Arial" w:cs="Arial"/>
          <w:sz w:val="20"/>
          <w:szCs w:val="20"/>
        </w:rPr>
        <w:t>50</w:t>
      </w:r>
      <w:r w:rsidR="00A27D71" w:rsidRPr="00A27D71">
        <w:rPr>
          <w:rFonts w:ascii="Arial" w:hAnsi="Arial" w:cs="Arial"/>
          <w:sz w:val="20"/>
          <w:szCs w:val="20"/>
        </w:rPr>
        <w:t xml:space="preserve"> </w:t>
      </w:r>
      <w:r w:rsidR="00771880">
        <w:rPr>
          <w:rFonts w:ascii="Arial" w:hAnsi="Arial" w:cs="Arial"/>
          <w:sz w:val="20"/>
          <w:szCs w:val="20"/>
        </w:rPr>
        <w:t>Prozent</w:t>
      </w:r>
      <w:r w:rsidR="006D5A67" w:rsidRPr="00A27D71">
        <w:rPr>
          <w:rFonts w:ascii="Arial" w:hAnsi="Arial" w:cs="Arial"/>
          <w:sz w:val="20"/>
          <w:szCs w:val="20"/>
        </w:rPr>
        <w:t xml:space="preserve"> der Beitragsnachverrechn</w:t>
      </w:r>
      <w:r w:rsidR="00A27D71" w:rsidRPr="00A27D71">
        <w:rPr>
          <w:rFonts w:ascii="Arial" w:hAnsi="Arial" w:cs="Arial"/>
          <w:sz w:val="20"/>
          <w:szCs w:val="20"/>
        </w:rPr>
        <w:t xml:space="preserve">ungen bei GPLA-Prüfungen – </w:t>
      </w:r>
      <w:r w:rsidR="005E579C">
        <w:rPr>
          <w:rFonts w:ascii="Arial" w:hAnsi="Arial" w:cs="Arial"/>
          <w:sz w:val="20"/>
          <w:szCs w:val="20"/>
        </w:rPr>
        <w:t xml:space="preserve">siehe </w:t>
      </w:r>
      <w:r w:rsidR="00A27D71" w:rsidRPr="00A27D71">
        <w:rPr>
          <w:rFonts w:ascii="Arial" w:hAnsi="Arial" w:cs="Arial"/>
          <w:sz w:val="20"/>
          <w:szCs w:val="20"/>
        </w:rPr>
        <w:t>parlamentarische</w:t>
      </w:r>
      <w:r w:rsidR="005B4E6A">
        <w:rPr>
          <w:rFonts w:ascii="Arial" w:hAnsi="Arial" w:cs="Arial"/>
          <w:sz w:val="20"/>
          <w:szCs w:val="20"/>
        </w:rPr>
        <w:t>r</w:t>
      </w:r>
      <w:r w:rsidR="00A27D71" w:rsidRPr="00A27D71">
        <w:rPr>
          <w:rFonts w:ascii="Arial" w:hAnsi="Arial" w:cs="Arial"/>
          <w:sz w:val="20"/>
          <w:szCs w:val="20"/>
        </w:rPr>
        <w:t xml:space="preserve"> Ausschussbericht</w:t>
      </w:r>
      <w:r w:rsidR="006D5A67" w:rsidRPr="00A27D71">
        <w:rPr>
          <w:rFonts w:ascii="Arial" w:hAnsi="Arial" w:cs="Arial"/>
          <w:sz w:val="20"/>
          <w:szCs w:val="20"/>
        </w:rPr>
        <w:t xml:space="preserve"> </w:t>
      </w:r>
      <w:r w:rsidR="005E579C">
        <w:rPr>
          <w:rFonts w:ascii="Arial" w:hAnsi="Arial" w:cs="Arial"/>
          <w:sz w:val="20"/>
          <w:szCs w:val="20"/>
        </w:rPr>
        <w:t xml:space="preserve">Nummer </w:t>
      </w:r>
      <w:r w:rsidR="006D5A67" w:rsidRPr="00A27D71">
        <w:rPr>
          <w:rFonts w:ascii="Arial" w:hAnsi="Arial" w:cs="Arial"/>
          <w:sz w:val="20"/>
          <w:szCs w:val="20"/>
        </w:rPr>
        <w:t>2592</w:t>
      </w:r>
      <w:r w:rsidRPr="00A27D71">
        <w:rPr>
          <w:rFonts w:ascii="Arial" w:hAnsi="Arial" w:cs="Arial"/>
          <w:sz w:val="20"/>
          <w:szCs w:val="20"/>
        </w:rPr>
        <w:t xml:space="preserve">) ist durch </w:t>
      </w:r>
      <w:r w:rsidR="006D5A67" w:rsidRPr="00A27D71">
        <w:rPr>
          <w:rFonts w:ascii="Arial" w:hAnsi="Arial" w:cs="Arial"/>
          <w:sz w:val="20"/>
          <w:szCs w:val="20"/>
        </w:rPr>
        <w:t>Aufstockung der Prüfer</w:t>
      </w:r>
      <w:r w:rsidR="005B4E6A">
        <w:rPr>
          <w:rFonts w:ascii="Arial" w:hAnsi="Arial" w:cs="Arial"/>
          <w:sz w:val="20"/>
          <w:szCs w:val="20"/>
        </w:rPr>
        <w:t xml:space="preserve"> bei Finanz- und Sozialversicherung </w:t>
      </w:r>
      <w:r w:rsidRPr="00A27D71">
        <w:rPr>
          <w:rFonts w:ascii="Arial" w:hAnsi="Arial" w:cs="Arial"/>
          <w:sz w:val="20"/>
          <w:szCs w:val="20"/>
        </w:rPr>
        <w:t>(</w:t>
      </w:r>
      <w:r w:rsidR="005E579C">
        <w:rPr>
          <w:rFonts w:ascii="Arial" w:hAnsi="Arial" w:cs="Arial"/>
          <w:sz w:val="20"/>
          <w:szCs w:val="20"/>
        </w:rPr>
        <w:t xml:space="preserve">im Jahr </w:t>
      </w:r>
      <w:r w:rsidRPr="00A27D71">
        <w:rPr>
          <w:rFonts w:ascii="Arial" w:hAnsi="Arial" w:cs="Arial"/>
          <w:sz w:val="20"/>
          <w:szCs w:val="20"/>
        </w:rPr>
        <w:t>2013</w:t>
      </w:r>
      <w:r w:rsidR="005E579C">
        <w:rPr>
          <w:rFonts w:ascii="Arial" w:hAnsi="Arial" w:cs="Arial"/>
          <w:sz w:val="20"/>
          <w:szCs w:val="20"/>
        </w:rPr>
        <w:t xml:space="preserve"> waren</w:t>
      </w:r>
      <w:r w:rsidRPr="00A27D71">
        <w:rPr>
          <w:rFonts w:ascii="Arial" w:hAnsi="Arial" w:cs="Arial"/>
          <w:sz w:val="20"/>
          <w:szCs w:val="20"/>
        </w:rPr>
        <w:t xml:space="preserve"> </w:t>
      </w:r>
      <w:r w:rsidR="005E579C">
        <w:rPr>
          <w:rFonts w:ascii="Arial" w:hAnsi="Arial" w:cs="Arial"/>
          <w:sz w:val="20"/>
          <w:szCs w:val="20"/>
        </w:rPr>
        <w:t xml:space="preserve">in der </w:t>
      </w:r>
      <w:r w:rsidRPr="00A27D71">
        <w:rPr>
          <w:rFonts w:ascii="Arial" w:hAnsi="Arial" w:cs="Arial"/>
          <w:sz w:val="20"/>
          <w:szCs w:val="20"/>
        </w:rPr>
        <w:t>Finanzverwaltung</w:t>
      </w:r>
      <w:r w:rsidR="006D5A67" w:rsidRPr="00A27D71">
        <w:rPr>
          <w:rFonts w:ascii="Arial" w:hAnsi="Arial" w:cs="Arial"/>
          <w:sz w:val="20"/>
          <w:szCs w:val="20"/>
        </w:rPr>
        <w:t xml:space="preserve"> 227,44 </w:t>
      </w:r>
      <w:r w:rsidR="00A27D71" w:rsidRPr="00A27D71">
        <w:rPr>
          <w:rFonts w:ascii="Arial" w:hAnsi="Arial" w:cs="Arial"/>
          <w:sz w:val="20"/>
          <w:szCs w:val="20"/>
        </w:rPr>
        <w:t>Vollzeitäquivalente</w:t>
      </w:r>
      <w:r w:rsidR="006D5A67" w:rsidRPr="00A27D71">
        <w:rPr>
          <w:rFonts w:ascii="Arial" w:hAnsi="Arial" w:cs="Arial"/>
          <w:sz w:val="20"/>
          <w:szCs w:val="20"/>
        </w:rPr>
        <w:t xml:space="preserve"> und </w:t>
      </w:r>
      <w:r w:rsidR="005E579C">
        <w:rPr>
          <w:rFonts w:ascii="Arial" w:hAnsi="Arial" w:cs="Arial"/>
          <w:sz w:val="20"/>
          <w:szCs w:val="20"/>
        </w:rPr>
        <w:t xml:space="preserve">240,09 in der </w:t>
      </w:r>
      <w:r w:rsidR="005B4E6A">
        <w:rPr>
          <w:rFonts w:ascii="Arial" w:hAnsi="Arial" w:cs="Arial"/>
          <w:sz w:val="20"/>
          <w:szCs w:val="20"/>
        </w:rPr>
        <w:t>Sozialversicherung</w:t>
      </w:r>
      <w:r w:rsidR="005E579C">
        <w:rPr>
          <w:rFonts w:ascii="Arial" w:hAnsi="Arial" w:cs="Arial"/>
          <w:sz w:val="20"/>
          <w:szCs w:val="20"/>
        </w:rPr>
        <w:t xml:space="preserve"> beschäftigt</w:t>
      </w:r>
      <w:r w:rsidR="006D5A67" w:rsidRPr="00A27D71">
        <w:rPr>
          <w:rFonts w:ascii="Arial" w:hAnsi="Arial" w:cs="Arial"/>
          <w:sz w:val="20"/>
          <w:szCs w:val="20"/>
        </w:rPr>
        <w:t>)</w:t>
      </w:r>
      <w:r w:rsidRPr="00A27D71">
        <w:rPr>
          <w:rFonts w:ascii="Arial" w:hAnsi="Arial" w:cs="Arial"/>
          <w:sz w:val="20"/>
          <w:szCs w:val="20"/>
        </w:rPr>
        <w:t xml:space="preserve"> zu begegnen.</w:t>
      </w:r>
    </w:p>
    <w:p w:rsidR="006D5A67" w:rsidRPr="00A27D71" w:rsidRDefault="00A27D71" w:rsidP="00466650">
      <w:pPr>
        <w:pStyle w:val="Listenabsatz"/>
        <w:numPr>
          <w:ilvl w:val="0"/>
          <w:numId w:val="10"/>
        </w:numPr>
        <w:spacing w:line="280" w:lineRule="exact"/>
        <w:ind w:left="284" w:hanging="284"/>
        <w:contextualSpacing/>
        <w:jc w:val="both"/>
        <w:rPr>
          <w:rFonts w:ascii="Arial" w:hAnsi="Arial" w:cs="Arial"/>
          <w:b/>
          <w:sz w:val="20"/>
          <w:szCs w:val="20"/>
        </w:rPr>
      </w:pPr>
      <w:r w:rsidRPr="00A27D71">
        <w:rPr>
          <w:rFonts w:ascii="Arial" w:hAnsi="Arial" w:cs="Arial"/>
          <w:sz w:val="20"/>
          <w:szCs w:val="20"/>
        </w:rPr>
        <w:t xml:space="preserve">Der </w:t>
      </w:r>
      <w:r w:rsidR="006D5A67" w:rsidRPr="00A27D71">
        <w:rPr>
          <w:rFonts w:ascii="Arial" w:hAnsi="Arial" w:cs="Arial"/>
          <w:sz w:val="20"/>
          <w:szCs w:val="20"/>
        </w:rPr>
        <w:t>Anmeldung von Angehörigen ohne reale Beschäftigung oder zu günstigen Bedingungen</w:t>
      </w:r>
      <w:r w:rsidRPr="00A27D71">
        <w:rPr>
          <w:rFonts w:ascii="Arial" w:hAnsi="Arial" w:cs="Arial"/>
          <w:sz w:val="20"/>
          <w:szCs w:val="20"/>
        </w:rPr>
        <w:t xml:space="preserve"> ist durch strengere Prüfungen der GKK zu verhindern.</w:t>
      </w:r>
    </w:p>
    <w:p w:rsidR="006815C5" w:rsidRPr="00A27D71" w:rsidRDefault="006815C5" w:rsidP="00A27D71">
      <w:pPr>
        <w:spacing w:line="280" w:lineRule="exact"/>
        <w:contextualSpacing/>
        <w:jc w:val="both"/>
        <w:rPr>
          <w:rFonts w:ascii="Arial" w:hAnsi="Arial" w:cs="Arial"/>
          <w:sz w:val="20"/>
          <w:szCs w:val="20"/>
        </w:rPr>
      </w:pPr>
    </w:p>
    <w:p w:rsidR="006D5A67" w:rsidRPr="00A27D71" w:rsidRDefault="006D5A67" w:rsidP="00A27D71">
      <w:pPr>
        <w:spacing w:line="280" w:lineRule="exact"/>
        <w:contextualSpacing/>
        <w:jc w:val="both"/>
        <w:rPr>
          <w:rFonts w:ascii="Arial" w:hAnsi="Arial" w:cs="Arial"/>
          <w:b/>
          <w:sz w:val="20"/>
          <w:szCs w:val="20"/>
        </w:rPr>
      </w:pPr>
      <w:r w:rsidRPr="00A27D71">
        <w:rPr>
          <w:rFonts w:ascii="Arial" w:hAnsi="Arial" w:cs="Arial"/>
          <w:b/>
          <w:sz w:val="20"/>
          <w:szCs w:val="20"/>
        </w:rPr>
        <w:t>Bereich Meldeverstöße durch Dienstgeber:</w:t>
      </w:r>
    </w:p>
    <w:p w:rsidR="006815C5" w:rsidRPr="00A27D71" w:rsidRDefault="006815C5" w:rsidP="00A27D71">
      <w:pPr>
        <w:spacing w:line="280" w:lineRule="exact"/>
        <w:jc w:val="both"/>
        <w:rPr>
          <w:rFonts w:ascii="Arial" w:hAnsi="Arial" w:cs="Arial"/>
          <w:sz w:val="20"/>
          <w:szCs w:val="20"/>
        </w:rPr>
      </w:pPr>
    </w:p>
    <w:p w:rsidR="006D5A67" w:rsidRPr="00A27D71" w:rsidRDefault="00A27D71" w:rsidP="00466650">
      <w:pPr>
        <w:pStyle w:val="Listenabsatz"/>
        <w:numPr>
          <w:ilvl w:val="0"/>
          <w:numId w:val="11"/>
        </w:numPr>
        <w:spacing w:line="280" w:lineRule="exact"/>
        <w:ind w:left="284" w:hanging="284"/>
        <w:contextualSpacing/>
        <w:jc w:val="both"/>
        <w:rPr>
          <w:rFonts w:ascii="Arial" w:hAnsi="Arial" w:cs="Arial"/>
          <w:sz w:val="20"/>
          <w:szCs w:val="20"/>
        </w:rPr>
      </w:pPr>
      <w:r w:rsidRPr="00A27D71">
        <w:rPr>
          <w:rFonts w:ascii="Arial" w:hAnsi="Arial" w:cs="Arial"/>
          <w:sz w:val="20"/>
          <w:szCs w:val="20"/>
        </w:rPr>
        <w:t xml:space="preserve">Die </w:t>
      </w:r>
      <w:r w:rsidR="006D5A67" w:rsidRPr="00A27D71">
        <w:rPr>
          <w:rFonts w:ascii="Arial" w:hAnsi="Arial" w:cs="Arial"/>
          <w:sz w:val="20"/>
          <w:szCs w:val="20"/>
        </w:rPr>
        <w:t xml:space="preserve">Unterlassung von Unfallmeldungen </w:t>
      </w:r>
      <w:r w:rsidRPr="00A27D71">
        <w:rPr>
          <w:rFonts w:ascii="Arial" w:hAnsi="Arial" w:cs="Arial"/>
          <w:sz w:val="20"/>
          <w:szCs w:val="20"/>
        </w:rPr>
        <w:t xml:space="preserve">ist durch </w:t>
      </w:r>
      <w:r w:rsidR="006D5A67" w:rsidRPr="00A27D71">
        <w:rPr>
          <w:rFonts w:ascii="Arial" w:hAnsi="Arial" w:cs="Arial"/>
          <w:sz w:val="20"/>
          <w:szCs w:val="20"/>
        </w:rPr>
        <w:t xml:space="preserve">Vollziehung </w:t>
      </w:r>
      <w:r w:rsidRPr="00A27D71">
        <w:rPr>
          <w:rFonts w:ascii="Arial" w:hAnsi="Arial" w:cs="Arial"/>
          <w:sz w:val="20"/>
          <w:szCs w:val="20"/>
        </w:rPr>
        <w:t>bzw</w:t>
      </w:r>
      <w:r w:rsidR="006D5A67" w:rsidRPr="00A27D71">
        <w:rPr>
          <w:rFonts w:ascii="Arial" w:hAnsi="Arial" w:cs="Arial"/>
          <w:sz w:val="20"/>
          <w:szCs w:val="20"/>
        </w:rPr>
        <w:t xml:space="preserve"> Nachschärfung der Verwaltungsstrafen</w:t>
      </w:r>
      <w:r w:rsidRPr="00A27D71">
        <w:rPr>
          <w:rFonts w:ascii="Arial" w:hAnsi="Arial" w:cs="Arial"/>
          <w:sz w:val="20"/>
          <w:szCs w:val="20"/>
        </w:rPr>
        <w:t xml:space="preserve"> zu vermindern. </w:t>
      </w:r>
    </w:p>
    <w:p w:rsidR="006D5A67" w:rsidRPr="00A27D71" w:rsidRDefault="00A27D71" w:rsidP="00466650">
      <w:pPr>
        <w:pStyle w:val="Listenabsatz"/>
        <w:numPr>
          <w:ilvl w:val="0"/>
          <w:numId w:val="11"/>
        </w:numPr>
        <w:spacing w:line="280" w:lineRule="exact"/>
        <w:ind w:left="284" w:hanging="284"/>
        <w:contextualSpacing/>
        <w:jc w:val="both"/>
        <w:rPr>
          <w:rFonts w:ascii="Arial" w:hAnsi="Arial" w:cs="Arial"/>
          <w:sz w:val="20"/>
          <w:szCs w:val="20"/>
        </w:rPr>
      </w:pPr>
      <w:r w:rsidRPr="00A27D71">
        <w:rPr>
          <w:rFonts w:ascii="Arial" w:hAnsi="Arial" w:cs="Arial"/>
          <w:sz w:val="20"/>
          <w:szCs w:val="20"/>
        </w:rPr>
        <w:t xml:space="preserve">Die </w:t>
      </w:r>
      <w:r w:rsidR="006D5A67" w:rsidRPr="00A27D71">
        <w:rPr>
          <w:rFonts w:ascii="Arial" w:hAnsi="Arial" w:cs="Arial"/>
          <w:sz w:val="20"/>
          <w:szCs w:val="20"/>
        </w:rPr>
        <w:t>Verweigerung der Arbeits- und Entgeltbestätigung</w:t>
      </w:r>
      <w:r w:rsidRPr="00A27D71">
        <w:rPr>
          <w:rFonts w:ascii="Arial" w:hAnsi="Arial" w:cs="Arial"/>
          <w:sz w:val="20"/>
          <w:szCs w:val="20"/>
        </w:rPr>
        <w:t xml:space="preserve"> ist strenger zu sanktionieren.</w:t>
      </w:r>
    </w:p>
    <w:p w:rsidR="006D5A67" w:rsidRPr="00A27D71" w:rsidRDefault="00A27D71" w:rsidP="00466650">
      <w:pPr>
        <w:pStyle w:val="Listenabsatz"/>
        <w:numPr>
          <w:ilvl w:val="0"/>
          <w:numId w:val="11"/>
        </w:numPr>
        <w:spacing w:line="280" w:lineRule="exact"/>
        <w:ind w:left="284" w:hanging="284"/>
        <w:contextualSpacing/>
        <w:jc w:val="both"/>
        <w:rPr>
          <w:rFonts w:ascii="Arial" w:hAnsi="Arial" w:cs="Arial"/>
          <w:sz w:val="20"/>
          <w:szCs w:val="20"/>
        </w:rPr>
      </w:pPr>
      <w:r w:rsidRPr="00A27D71">
        <w:rPr>
          <w:rFonts w:ascii="Arial" w:hAnsi="Arial" w:cs="Arial"/>
          <w:sz w:val="20"/>
          <w:szCs w:val="20"/>
        </w:rPr>
        <w:t xml:space="preserve">Die </w:t>
      </w:r>
      <w:r w:rsidR="006D5A67" w:rsidRPr="00A27D71">
        <w:rPr>
          <w:rFonts w:ascii="Arial" w:hAnsi="Arial" w:cs="Arial"/>
          <w:sz w:val="20"/>
          <w:szCs w:val="20"/>
        </w:rPr>
        <w:t>Unterlassung der Meldung zur Schwerarbeit</w:t>
      </w:r>
      <w:r w:rsidRPr="00A27D71">
        <w:rPr>
          <w:rFonts w:ascii="Arial" w:hAnsi="Arial" w:cs="Arial"/>
          <w:sz w:val="20"/>
          <w:szCs w:val="20"/>
        </w:rPr>
        <w:t xml:space="preserve"> ist zu sanktionieren.</w:t>
      </w:r>
    </w:p>
    <w:p w:rsidR="006D5A67" w:rsidRPr="00A27D71" w:rsidRDefault="006D5A67" w:rsidP="00A27D71">
      <w:pPr>
        <w:spacing w:line="280" w:lineRule="exact"/>
        <w:jc w:val="both"/>
        <w:rPr>
          <w:rFonts w:ascii="Arial" w:hAnsi="Arial" w:cs="Arial"/>
          <w:sz w:val="20"/>
          <w:szCs w:val="20"/>
        </w:rPr>
      </w:pPr>
    </w:p>
    <w:p w:rsidR="006815C5" w:rsidRPr="00A27D71" w:rsidRDefault="006D5A67" w:rsidP="00A27D71">
      <w:pPr>
        <w:spacing w:line="280" w:lineRule="exact"/>
        <w:jc w:val="both"/>
        <w:rPr>
          <w:rFonts w:ascii="Arial" w:hAnsi="Arial" w:cs="Arial"/>
          <w:b/>
          <w:sz w:val="20"/>
          <w:szCs w:val="20"/>
        </w:rPr>
      </w:pPr>
      <w:r w:rsidRPr="00A27D71">
        <w:rPr>
          <w:rFonts w:ascii="Arial" w:hAnsi="Arial" w:cs="Arial"/>
          <w:b/>
          <w:sz w:val="20"/>
          <w:szCs w:val="20"/>
        </w:rPr>
        <w:t>Bereich Leistungen der Pensionsversicherung:</w:t>
      </w:r>
    </w:p>
    <w:p w:rsidR="006D5A67" w:rsidRPr="00A27D71" w:rsidRDefault="006D5A67" w:rsidP="00A27D71">
      <w:pPr>
        <w:spacing w:line="280" w:lineRule="exact"/>
        <w:jc w:val="both"/>
        <w:rPr>
          <w:rFonts w:ascii="Arial" w:hAnsi="Arial" w:cs="Arial"/>
          <w:sz w:val="20"/>
          <w:szCs w:val="20"/>
        </w:rPr>
      </w:pPr>
    </w:p>
    <w:p w:rsidR="006D5A67" w:rsidRPr="00A27D71" w:rsidRDefault="00A27D71" w:rsidP="00466650">
      <w:pPr>
        <w:pStyle w:val="Listenabsatz"/>
        <w:numPr>
          <w:ilvl w:val="0"/>
          <w:numId w:val="12"/>
        </w:numPr>
        <w:spacing w:line="280" w:lineRule="exact"/>
        <w:ind w:left="284" w:hanging="284"/>
        <w:contextualSpacing/>
        <w:jc w:val="both"/>
        <w:rPr>
          <w:rFonts w:ascii="Arial" w:hAnsi="Arial" w:cs="Arial"/>
          <w:sz w:val="20"/>
          <w:szCs w:val="20"/>
        </w:rPr>
      </w:pPr>
      <w:r w:rsidRPr="00A27D71">
        <w:rPr>
          <w:rFonts w:ascii="Arial" w:hAnsi="Arial" w:cs="Arial"/>
          <w:sz w:val="20"/>
          <w:szCs w:val="20"/>
        </w:rPr>
        <w:t xml:space="preserve">Die Gewährung von </w:t>
      </w:r>
      <w:r w:rsidR="006D5A67" w:rsidRPr="00A27D71">
        <w:rPr>
          <w:rFonts w:ascii="Arial" w:hAnsi="Arial" w:cs="Arial"/>
          <w:sz w:val="20"/>
          <w:szCs w:val="20"/>
        </w:rPr>
        <w:t>Schwerarbeitspension, insbesondere bei Bauern</w:t>
      </w:r>
      <w:r w:rsidRPr="00A27D71">
        <w:rPr>
          <w:rFonts w:ascii="Arial" w:hAnsi="Arial" w:cs="Arial"/>
          <w:sz w:val="20"/>
          <w:szCs w:val="20"/>
        </w:rPr>
        <w:t>, ist durch die</w:t>
      </w:r>
      <w:r w:rsidR="006D5A67" w:rsidRPr="00A27D71">
        <w:rPr>
          <w:rFonts w:ascii="Arial" w:hAnsi="Arial" w:cs="Arial"/>
          <w:sz w:val="20"/>
          <w:szCs w:val="20"/>
        </w:rPr>
        <w:t xml:space="preserve"> Aufsichtsbehörde</w:t>
      </w:r>
      <w:r w:rsidRPr="00A27D71">
        <w:rPr>
          <w:rFonts w:ascii="Arial" w:hAnsi="Arial" w:cs="Arial"/>
          <w:sz w:val="20"/>
          <w:szCs w:val="20"/>
        </w:rPr>
        <w:t xml:space="preserve"> zu überprüfen.</w:t>
      </w:r>
    </w:p>
    <w:p w:rsidR="006D5A67" w:rsidRPr="00A27D71" w:rsidRDefault="00A27D71" w:rsidP="00466650">
      <w:pPr>
        <w:pStyle w:val="Listenabsatz"/>
        <w:numPr>
          <w:ilvl w:val="0"/>
          <w:numId w:val="12"/>
        </w:numPr>
        <w:spacing w:line="280" w:lineRule="exact"/>
        <w:ind w:left="284" w:hanging="284"/>
        <w:contextualSpacing/>
        <w:jc w:val="both"/>
        <w:rPr>
          <w:rFonts w:ascii="Arial" w:hAnsi="Arial" w:cs="Arial"/>
          <w:sz w:val="20"/>
          <w:szCs w:val="20"/>
        </w:rPr>
      </w:pPr>
      <w:r w:rsidRPr="00A27D71">
        <w:rPr>
          <w:rFonts w:ascii="Arial" w:hAnsi="Arial" w:cs="Arial"/>
          <w:sz w:val="20"/>
          <w:szCs w:val="20"/>
        </w:rPr>
        <w:t xml:space="preserve">Die </w:t>
      </w:r>
      <w:r w:rsidR="006D5A67" w:rsidRPr="00A27D71">
        <w:rPr>
          <w:rFonts w:ascii="Arial" w:hAnsi="Arial" w:cs="Arial"/>
          <w:sz w:val="20"/>
          <w:szCs w:val="20"/>
        </w:rPr>
        <w:t>Gestaltung der Beitragsgrundlagen der Selb</w:t>
      </w:r>
      <w:r w:rsidR="00771880">
        <w:rPr>
          <w:rFonts w:ascii="Arial" w:hAnsi="Arial" w:cs="Arial"/>
          <w:sz w:val="20"/>
          <w:szCs w:val="20"/>
        </w:rPr>
        <w:t>sts</w:t>
      </w:r>
      <w:r w:rsidR="006D5A67" w:rsidRPr="00A27D71">
        <w:rPr>
          <w:rFonts w:ascii="Arial" w:hAnsi="Arial" w:cs="Arial"/>
          <w:sz w:val="20"/>
          <w:szCs w:val="20"/>
        </w:rPr>
        <w:t>tändigen über das Steuerecht</w:t>
      </w:r>
      <w:r w:rsidRPr="00A27D71">
        <w:rPr>
          <w:rFonts w:ascii="Arial" w:hAnsi="Arial" w:cs="Arial"/>
          <w:sz w:val="20"/>
          <w:szCs w:val="20"/>
        </w:rPr>
        <w:t xml:space="preserve"> ist durch die Finanzverwaltung</w:t>
      </w:r>
      <w:r w:rsidR="006D5A67" w:rsidRPr="00A27D71">
        <w:rPr>
          <w:rFonts w:ascii="Arial" w:hAnsi="Arial" w:cs="Arial"/>
          <w:sz w:val="20"/>
          <w:szCs w:val="20"/>
        </w:rPr>
        <w:t xml:space="preserve"> </w:t>
      </w:r>
      <w:r w:rsidRPr="00A27D71">
        <w:rPr>
          <w:rFonts w:ascii="Arial" w:hAnsi="Arial" w:cs="Arial"/>
          <w:sz w:val="20"/>
          <w:szCs w:val="20"/>
        </w:rPr>
        <w:t>s</w:t>
      </w:r>
      <w:r w:rsidR="006D5A67" w:rsidRPr="00A27D71">
        <w:rPr>
          <w:rFonts w:ascii="Arial" w:hAnsi="Arial" w:cs="Arial"/>
          <w:sz w:val="20"/>
          <w:szCs w:val="20"/>
        </w:rPr>
        <w:t>treng</w:t>
      </w:r>
      <w:r w:rsidRPr="00A27D71">
        <w:rPr>
          <w:rFonts w:ascii="Arial" w:hAnsi="Arial" w:cs="Arial"/>
          <w:sz w:val="20"/>
          <w:szCs w:val="20"/>
        </w:rPr>
        <w:t xml:space="preserve"> zu vollziehen (beispielsweise sollen Betriebsausgaben wie „Firmenessen“, Computerankauf, Handy </w:t>
      </w:r>
      <w:proofErr w:type="spellStart"/>
      <w:r w:rsidRPr="00A27D71">
        <w:rPr>
          <w:rFonts w:ascii="Arial" w:hAnsi="Arial" w:cs="Arial"/>
          <w:sz w:val="20"/>
          <w:szCs w:val="20"/>
        </w:rPr>
        <w:t>etc</w:t>
      </w:r>
      <w:proofErr w:type="spellEnd"/>
      <w:r w:rsidRPr="00A27D71">
        <w:rPr>
          <w:rFonts w:ascii="Arial" w:hAnsi="Arial" w:cs="Arial"/>
          <w:sz w:val="20"/>
          <w:szCs w:val="20"/>
        </w:rPr>
        <w:t xml:space="preserve"> strenger auf ihren privaten Anteil hin überprüft werden, Einführung von Nachweisregeln).</w:t>
      </w:r>
    </w:p>
    <w:p w:rsidR="00A27D71" w:rsidRPr="00A27D71" w:rsidRDefault="00A27D71" w:rsidP="00A27D71">
      <w:pPr>
        <w:spacing w:line="280" w:lineRule="exact"/>
        <w:contextualSpacing/>
        <w:jc w:val="both"/>
        <w:rPr>
          <w:rFonts w:ascii="Arial" w:hAnsi="Arial" w:cs="Arial"/>
          <w:sz w:val="20"/>
          <w:szCs w:val="20"/>
        </w:rPr>
      </w:pPr>
    </w:p>
    <w:p w:rsidR="006D5A67" w:rsidRPr="00A27D71" w:rsidRDefault="006D5A67" w:rsidP="00A27D71">
      <w:pPr>
        <w:spacing w:line="280" w:lineRule="exact"/>
        <w:jc w:val="both"/>
        <w:rPr>
          <w:rFonts w:ascii="Arial" w:hAnsi="Arial" w:cs="Arial"/>
          <w:b/>
          <w:sz w:val="20"/>
          <w:szCs w:val="20"/>
        </w:rPr>
      </w:pPr>
      <w:r w:rsidRPr="00A27D71">
        <w:rPr>
          <w:rFonts w:ascii="Arial" w:hAnsi="Arial" w:cs="Arial"/>
          <w:b/>
          <w:sz w:val="20"/>
          <w:szCs w:val="20"/>
        </w:rPr>
        <w:t>Bereich Leistungen der Krankenversicherung:</w:t>
      </w:r>
    </w:p>
    <w:p w:rsidR="006D5A67" w:rsidRPr="00A27D71" w:rsidRDefault="006D5A67" w:rsidP="00A27D71">
      <w:pPr>
        <w:spacing w:line="280" w:lineRule="exact"/>
        <w:jc w:val="both"/>
        <w:rPr>
          <w:rFonts w:ascii="Arial" w:hAnsi="Arial" w:cs="Arial"/>
          <w:sz w:val="20"/>
          <w:szCs w:val="20"/>
        </w:rPr>
      </w:pPr>
    </w:p>
    <w:p w:rsidR="006D5A67" w:rsidRPr="004A4780" w:rsidRDefault="00A27D71" w:rsidP="00466650">
      <w:pPr>
        <w:pStyle w:val="Listenabsatz"/>
        <w:numPr>
          <w:ilvl w:val="0"/>
          <w:numId w:val="14"/>
        </w:numPr>
        <w:spacing w:line="280" w:lineRule="exact"/>
        <w:ind w:left="284" w:hanging="284"/>
        <w:contextualSpacing/>
        <w:jc w:val="both"/>
        <w:rPr>
          <w:rFonts w:ascii="Arial" w:hAnsi="Arial" w:cs="Arial"/>
          <w:sz w:val="20"/>
          <w:szCs w:val="20"/>
        </w:rPr>
      </w:pPr>
      <w:bookmarkStart w:id="0" w:name="_GoBack"/>
      <w:r w:rsidRPr="004A4780">
        <w:rPr>
          <w:rFonts w:ascii="Arial" w:hAnsi="Arial" w:cs="Arial"/>
          <w:sz w:val="20"/>
          <w:szCs w:val="20"/>
        </w:rPr>
        <w:t>Die einvernehmliche Auflösung des Dienstverhältnisses</w:t>
      </w:r>
      <w:r w:rsidR="008700D8" w:rsidRPr="004A4780">
        <w:rPr>
          <w:rFonts w:ascii="Arial" w:hAnsi="Arial" w:cs="Arial"/>
          <w:sz w:val="20"/>
          <w:szCs w:val="20"/>
        </w:rPr>
        <w:t xml:space="preserve"> und die fristwidrige </w:t>
      </w:r>
      <w:proofErr w:type="spellStart"/>
      <w:r w:rsidR="008700D8" w:rsidRPr="004A4780">
        <w:rPr>
          <w:rFonts w:ascii="Arial" w:hAnsi="Arial" w:cs="Arial"/>
          <w:sz w:val="20"/>
          <w:szCs w:val="20"/>
        </w:rPr>
        <w:t>ArbeitnehmerInnenkündigung</w:t>
      </w:r>
      <w:proofErr w:type="spellEnd"/>
      <w:r w:rsidRPr="004A4780">
        <w:rPr>
          <w:rFonts w:ascii="Arial" w:hAnsi="Arial" w:cs="Arial"/>
          <w:sz w:val="20"/>
          <w:szCs w:val="20"/>
        </w:rPr>
        <w:t xml:space="preserve"> im Krankenstand </w:t>
      </w:r>
      <w:r w:rsidR="005B4E6A" w:rsidRPr="004A4780">
        <w:rPr>
          <w:rFonts w:ascii="Arial" w:hAnsi="Arial" w:cs="Arial"/>
          <w:sz w:val="20"/>
          <w:szCs w:val="20"/>
        </w:rPr>
        <w:t>(</w:t>
      </w:r>
      <w:proofErr w:type="spellStart"/>
      <w:r w:rsidR="005B4E6A" w:rsidRPr="004A4780">
        <w:rPr>
          <w:rFonts w:ascii="Arial" w:hAnsi="Arial" w:cs="Arial"/>
          <w:sz w:val="20"/>
          <w:szCs w:val="20"/>
        </w:rPr>
        <w:t>ev</w:t>
      </w:r>
      <w:proofErr w:type="spellEnd"/>
      <w:r w:rsidR="005B4E6A" w:rsidRPr="004A4780">
        <w:rPr>
          <w:rFonts w:ascii="Arial" w:hAnsi="Arial" w:cs="Arial"/>
          <w:sz w:val="20"/>
          <w:szCs w:val="20"/>
        </w:rPr>
        <w:t xml:space="preserve"> </w:t>
      </w:r>
      <w:r w:rsidRPr="004A4780">
        <w:rPr>
          <w:rFonts w:ascii="Arial" w:hAnsi="Arial" w:cs="Arial"/>
          <w:sz w:val="20"/>
          <w:szCs w:val="20"/>
        </w:rPr>
        <w:t>mit Wiedereinstellungszusage) mit der Folge, das zu Lasten der Krankenversicherung Krankengeld statt Entgeltfortzahlung</w:t>
      </w:r>
      <w:r w:rsidR="005E579C" w:rsidRPr="004A4780">
        <w:rPr>
          <w:rFonts w:ascii="Arial" w:hAnsi="Arial" w:cs="Arial"/>
          <w:sz w:val="20"/>
          <w:szCs w:val="20"/>
        </w:rPr>
        <w:t xml:space="preserve"> geleistet wird</w:t>
      </w:r>
      <w:r w:rsidRPr="004A4780">
        <w:rPr>
          <w:rFonts w:ascii="Arial" w:hAnsi="Arial" w:cs="Arial"/>
          <w:sz w:val="20"/>
          <w:szCs w:val="20"/>
        </w:rPr>
        <w:t>, ist durch eine Änderung des Entgeltfortzahlungsgesetzes zu begegnen (</w:t>
      </w:r>
      <w:r w:rsidR="006D5A67" w:rsidRPr="004A4780">
        <w:rPr>
          <w:rFonts w:ascii="Arial" w:hAnsi="Arial" w:cs="Arial"/>
          <w:sz w:val="20"/>
          <w:szCs w:val="20"/>
        </w:rPr>
        <w:t>Ent</w:t>
      </w:r>
      <w:r w:rsidR="005B4E6A" w:rsidRPr="004A4780">
        <w:rPr>
          <w:rFonts w:ascii="Arial" w:hAnsi="Arial" w:cs="Arial"/>
          <w:sz w:val="20"/>
          <w:szCs w:val="20"/>
        </w:rPr>
        <w:t xml:space="preserve">geltfortzahlung über Ende </w:t>
      </w:r>
      <w:r w:rsidR="005B4E6A" w:rsidRPr="004A4780">
        <w:rPr>
          <w:rFonts w:ascii="Arial" w:hAnsi="Arial" w:cs="Arial"/>
          <w:sz w:val="20"/>
          <w:szCs w:val="20"/>
        </w:rPr>
        <w:lastRenderedPageBreak/>
        <w:t>des Dienstverhältnisses</w:t>
      </w:r>
      <w:r w:rsidR="006D5A67" w:rsidRPr="004A4780">
        <w:rPr>
          <w:rFonts w:ascii="Arial" w:hAnsi="Arial" w:cs="Arial"/>
          <w:sz w:val="20"/>
          <w:szCs w:val="20"/>
        </w:rPr>
        <w:t xml:space="preserve"> hinaus</w:t>
      </w:r>
      <w:r w:rsidR="005E579C" w:rsidRPr="004A4780">
        <w:rPr>
          <w:rFonts w:ascii="Arial" w:hAnsi="Arial" w:cs="Arial"/>
          <w:sz w:val="20"/>
          <w:szCs w:val="20"/>
        </w:rPr>
        <w:t xml:space="preserve"> bei einvernehmlicher Lösung</w:t>
      </w:r>
      <w:r w:rsidR="008700D8" w:rsidRPr="004A4780">
        <w:rPr>
          <w:rFonts w:ascii="Arial" w:hAnsi="Arial" w:cs="Arial"/>
          <w:sz w:val="20"/>
          <w:szCs w:val="20"/>
        </w:rPr>
        <w:t xml:space="preserve"> und bei fristwidriger ArbeitnehmerInnenkündigung</w:t>
      </w:r>
      <w:r w:rsidR="005E579C" w:rsidRPr="004A4780">
        <w:rPr>
          <w:rFonts w:ascii="Arial" w:hAnsi="Arial" w:cs="Arial"/>
          <w:sz w:val="20"/>
          <w:szCs w:val="20"/>
        </w:rPr>
        <w:t xml:space="preserve">, </w:t>
      </w:r>
      <w:r w:rsidR="005B4E6A" w:rsidRPr="004A4780">
        <w:rPr>
          <w:rFonts w:ascii="Arial" w:hAnsi="Arial" w:cs="Arial"/>
          <w:sz w:val="20"/>
          <w:szCs w:val="20"/>
        </w:rPr>
        <w:t>siehe</w:t>
      </w:r>
      <w:r w:rsidR="006D5A67" w:rsidRPr="004A4780">
        <w:rPr>
          <w:rFonts w:ascii="Arial" w:hAnsi="Arial" w:cs="Arial"/>
          <w:sz w:val="20"/>
          <w:szCs w:val="20"/>
        </w:rPr>
        <w:t xml:space="preserve"> Regierungsübereinkommen)</w:t>
      </w:r>
      <w:r w:rsidRPr="004A4780">
        <w:rPr>
          <w:rFonts w:ascii="Arial" w:hAnsi="Arial" w:cs="Arial"/>
          <w:sz w:val="20"/>
          <w:szCs w:val="20"/>
        </w:rPr>
        <w:t>.</w:t>
      </w:r>
    </w:p>
    <w:p w:rsidR="006D5A67" w:rsidRPr="004A4780" w:rsidRDefault="00A27D71" w:rsidP="00466650">
      <w:pPr>
        <w:pStyle w:val="Listenabsatz"/>
        <w:numPr>
          <w:ilvl w:val="0"/>
          <w:numId w:val="14"/>
        </w:numPr>
        <w:spacing w:line="280" w:lineRule="exact"/>
        <w:ind w:left="284" w:hanging="284"/>
        <w:contextualSpacing/>
        <w:jc w:val="both"/>
        <w:rPr>
          <w:rFonts w:ascii="Arial" w:hAnsi="Arial" w:cs="Arial"/>
          <w:sz w:val="20"/>
          <w:szCs w:val="20"/>
        </w:rPr>
      </w:pPr>
      <w:r w:rsidRPr="004A4780">
        <w:rPr>
          <w:rFonts w:ascii="Arial" w:hAnsi="Arial" w:cs="Arial"/>
          <w:sz w:val="20"/>
          <w:szCs w:val="20"/>
        </w:rPr>
        <w:t>Den ü</w:t>
      </w:r>
      <w:r w:rsidR="006D5A67" w:rsidRPr="004A4780">
        <w:rPr>
          <w:rFonts w:ascii="Arial" w:hAnsi="Arial" w:cs="Arial"/>
          <w:sz w:val="20"/>
          <w:szCs w:val="20"/>
        </w:rPr>
        <w:t xml:space="preserve">berdurchschnittliche </w:t>
      </w:r>
      <w:proofErr w:type="spellStart"/>
      <w:r w:rsidR="006D5A67" w:rsidRPr="004A4780">
        <w:rPr>
          <w:rFonts w:ascii="Arial" w:hAnsi="Arial" w:cs="Arial"/>
          <w:sz w:val="20"/>
          <w:szCs w:val="20"/>
        </w:rPr>
        <w:t>Krankenstandsquoten</w:t>
      </w:r>
      <w:proofErr w:type="spellEnd"/>
      <w:r w:rsidR="006D5A67" w:rsidRPr="004A4780">
        <w:rPr>
          <w:rFonts w:ascii="Arial" w:hAnsi="Arial" w:cs="Arial"/>
          <w:sz w:val="20"/>
          <w:szCs w:val="20"/>
        </w:rPr>
        <w:t xml:space="preserve"> in bestimmten Branchen (Arbeitsbela</w:t>
      </w:r>
      <w:r w:rsidR="005B4E6A" w:rsidRPr="004A4780">
        <w:rPr>
          <w:rFonts w:ascii="Arial" w:hAnsi="Arial" w:cs="Arial"/>
          <w:sz w:val="20"/>
          <w:szCs w:val="20"/>
        </w:rPr>
        <w:t>s</w:t>
      </w:r>
      <w:r w:rsidR="006D5A67" w:rsidRPr="004A4780">
        <w:rPr>
          <w:rFonts w:ascii="Arial" w:hAnsi="Arial" w:cs="Arial"/>
          <w:sz w:val="20"/>
          <w:szCs w:val="20"/>
        </w:rPr>
        <w:t>tungen, d</w:t>
      </w:r>
      <w:r w:rsidR="00466650" w:rsidRPr="004A4780">
        <w:rPr>
          <w:rFonts w:ascii="Arial" w:hAnsi="Arial" w:cs="Arial"/>
          <w:sz w:val="20"/>
          <w:szCs w:val="20"/>
        </w:rPr>
        <w:t>ie für Krankheit kausal sind) z</w:t>
      </w:r>
      <w:r w:rsidR="006D5A67" w:rsidRPr="004A4780">
        <w:rPr>
          <w:rFonts w:ascii="Arial" w:hAnsi="Arial" w:cs="Arial"/>
          <w:sz w:val="20"/>
          <w:szCs w:val="20"/>
        </w:rPr>
        <w:t>B Baugewerbe 4,3</w:t>
      </w:r>
      <w:r w:rsidR="00466650" w:rsidRPr="004A4780">
        <w:rPr>
          <w:rFonts w:ascii="Arial" w:hAnsi="Arial" w:cs="Arial"/>
          <w:sz w:val="20"/>
          <w:szCs w:val="20"/>
        </w:rPr>
        <w:t xml:space="preserve"> </w:t>
      </w:r>
      <w:r w:rsidR="00771880" w:rsidRPr="004A4780">
        <w:rPr>
          <w:rFonts w:ascii="Arial" w:hAnsi="Arial" w:cs="Arial"/>
          <w:sz w:val="20"/>
          <w:szCs w:val="20"/>
        </w:rPr>
        <w:t>Prozent</w:t>
      </w:r>
      <w:r w:rsidR="006D5A67" w:rsidRPr="004A4780">
        <w:rPr>
          <w:rFonts w:ascii="Arial" w:hAnsi="Arial" w:cs="Arial"/>
          <w:sz w:val="20"/>
          <w:szCs w:val="20"/>
        </w:rPr>
        <w:t xml:space="preserve"> Gastgewerbe 4,3</w:t>
      </w:r>
      <w:r w:rsidR="00466650" w:rsidRPr="004A4780">
        <w:rPr>
          <w:rFonts w:ascii="Arial" w:hAnsi="Arial" w:cs="Arial"/>
          <w:sz w:val="20"/>
          <w:szCs w:val="20"/>
        </w:rPr>
        <w:t xml:space="preserve"> </w:t>
      </w:r>
      <w:r w:rsidR="00771880" w:rsidRPr="004A4780">
        <w:rPr>
          <w:rFonts w:ascii="Arial" w:hAnsi="Arial" w:cs="Arial"/>
          <w:sz w:val="20"/>
          <w:szCs w:val="20"/>
        </w:rPr>
        <w:t>Prozent</w:t>
      </w:r>
      <w:r w:rsidR="006D5A67" w:rsidRPr="004A4780">
        <w:rPr>
          <w:rFonts w:ascii="Arial" w:hAnsi="Arial" w:cs="Arial"/>
          <w:sz w:val="20"/>
          <w:szCs w:val="20"/>
        </w:rPr>
        <w:t xml:space="preserve"> jeweils bei Männern, Feh</w:t>
      </w:r>
      <w:r w:rsidRPr="004A4780">
        <w:rPr>
          <w:rFonts w:ascii="Arial" w:hAnsi="Arial" w:cs="Arial"/>
          <w:sz w:val="20"/>
          <w:szCs w:val="20"/>
        </w:rPr>
        <w:t xml:space="preserve">lzeitenreport 2014 ist durch ein diagnosebezogenes </w:t>
      </w:r>
      <w:proofErr w:type="spellStart"/>
      <w:r w:rsidRPr="004A4780">
        <w:rPr>
          <w:rFonts w:ascii="Arial" w:hAnsi="Arial" w:cs="Arial"/>
          <w:sz w:val="20"/>
          <w:szCs w:val="20"/>
        </w:rPr>
        <w:t>Krankenstandsmonitoring</w:t>
      </w:r>
      <w:proofErr w:type="spellEnd"/>
      <w:r w:rsidRPr="004A4780">
        <w:rPr>
          <w:rFonts w:ascii="Arial" w:hAnsi="Arial" w:cs="Arial"/>
          <w:sz w:val="20"/>
          <w:szCs w:val="20"/>
        </w:rPr>
        <w:t>, das auch b</w:t>
      </w:r>
      <w:r w:rsidR="006D5A67" w:rsidRPr="004A4780">
        <w:rPr>
          <w:rFonts w:ascii="Arial" w:hAnsi="Arial" w:cs="Arial"/>
          <w:sz w:val="20"/>
          <w:szCs w:val="20"/>
        </w:rPr>
        <w:t xml:space="preserve">ranchen- und betriebsbezogen </w:t>
      </w:r>
      <w:r w:rsidRPr="004A4780">
        <w:rPr>
          <w:rFonts w:ascii="Arial" w:hAnsi="Arial" w:cs="Arial"/>
          <w:sz w:val="20"/>
          <w:szCs w:val="20"/>
        </w:rPr>
        <w:t xml:space="preserve">ist </w:t>
      </w:r>
      <w:r w:rsidR="005B4E6A" w:rsidRPr="004A4780">
        <w:rPr>
          <w:rFonts w:ascii="Arial" w:hAnsi="Arial" w:cs="Arial"/>
          <w:sz w:val="20"/>
          <w:szCs w:val="20"/>
        </w:rPr>
        <w:t>(siehe</w:t>
      </w:r>
      <w:r w:rsidRPr="004A4780">
        <w:rPr>
          <w:rFonts w:ascii="Arial" w:hAnsi="Arial" w:cs="Arial"/>
          <w:sz w:val="20"/>
          <w:szCs w:val="20"/>
        </w:rPr>
        <w:t xml:space="preserve"> Regierungs</w:t>
      </w:r>
      <w:r w:rsidR="006D5A67" w:rsidRPr="004A4780">
        <w:rPr>
          <w:rFonts w:ascii="Arial" w:hAnsi="Arial" w:cs="Arial"/>
          <w:sz w:val="20"/>
          <w:szCs w:val="20"/>
        </w:rPr>
        <w:t>übereinkommen und Betriebsberatung)</w:t>
      </w:r>
      <w:r w:rsidRPr="004A4780">
        <w:rPr>
          <w:rFonts w:ascii="Arial" w:hAnsi="Arial" w:cs="Arial"/>
          <w:sz w:val="20"/>
          <w:szCs w:val="20"/>
        </w:rPr>
        <w:t xml:space="preserve"> zu begegnen.</w:t>
      </w:r>
    </w:p>
    <w:p w:rsidR="006D5A67" w:rsidRPr="004A4780" w:rsidRDefault="006D5A67" w:rsidP="00A27D71">
      <w:pPr>
        <w:spacing w:line="280" w:lineRule="exact"/>
        <w:contextualSpacing/>
        <w:jc w:val="both"/>
        <w:rPr>
          <w:rFonts w:ascii="Arial" w:hAnsi="Arial" w:cs="Arial"/>
          <w:sz w:val="20"/>
          <w:szCs w:val="20"/>
        </w:rPr>
      </w:pPr>
    </w:p>
    <w:p w:rsidR="006D5A67" w:rsidRPr="004A4780" w:rsidRDefault="006D5A67" w:rsidP="00A27D71">
      <w:pPr>
        <w:spacing w:line="280" w:lineRule="exact"/>
        <w:jc w:val="both"/>
        <w:rPr>
          <w:rFonts w:ascii="Arial" w:hAnsi="Arial" w:cs="Arial"/>
          <w:sz w:val="20"/>
          <w:szCs w:val="20"/>
        </w:rPr>
      </w:pPr>
    </w:p>
    <w:p w:rsidR="006D5A67" w:rsidRPr="004A4780" w:rsidRDefault="006D5A67" w:rsidP="00A27D71">
      <w:pPr>
        <w:spacing w:line="280" w:lineRule="exact"/>
        <w:jc w:val="both"/>
        <w:rPr>
          <w:rFonts w:ascii="Arial" w:hAnsi="Arial" w:cs="Arial"/>
          <w:sz w:val="20"/>
          <w:szCs w:val="20"/>
        </w:rPr>
      </w:pPr>
      <w:r w:rsidRPr="004A4780">
        <w:rPr>
          <w:rFonts w:ascii="Arial" w:hAnsi="Arial" w:cs="Arial"/>
          <w:b/>
          <w:sz w:val="20"/>
          <w:szCs w:val="20"/>
        </w:rPr>
        <w:t xml:space="preserve">Die Vollversammlung der Kammer für Arbeiter und Angestellte für Wien fordert daher die Bundesregierung auf, die im Antrag angeführten Maßnahmen gegen Sozialmissbrauch und Sozialbetrug rasch und umfassend umzusetzen. Unabdingbar sind insbesondere die Verstärkung der Kontrollen, Maßnahmen zur frühzeitigen Erkennung von Scheinfirmen, strengere Maßnahmen gegen die bloße Zurverfügungstellung von Gewerbescheinen ohne tatsächliche Einbindung in den Geschäftsbetrieb, stärkere Zusammenarbeit der Behörden, Überarbeitung der spezifischen Sozialbetrugsdelikte im Strafrecht und nachhaltigere Ausschöpfung dieser Straftatbestände </w:t>
      </w:r>
      <w:r w:rsidR="00F51BA6" w:rsidRPr="004A4780">
        <w:rPr>
          <w:rFonts w:ascii="Arial" w:hAnsi="Arial" w:cs="Arial"/>
          <w:b/>
          <w:sz w:val="20"/>
          <w:szCs w:val="20"/>
        </w:rPr>
        <w:t>sowie die</w:t>
      </w:r>
      <w:r w:rsidRPr="004A4780">
        <w:rPr>
          <w:rFonts w:ascii="Arial" w:hAnsi="Arial" w:cs="Arial"/>
          <w:b/>
          <w:sz w:val="20"/>
          <w:szCs w:val="20"/>
        </w:rPr>
        <w:t xml:space="preserve"> Einführung einer effizienten </w:t>
      </w:r>
      <w:proofErr w:type="spellStart"/>
      <w:r w:rsidRPr="004A4780">
        <w:rPr>
          <w:rFonts w:ascii="Arial" w:hAnsi="Arial" w:cs="Arial"/>
          <w:b/>
          <w:sz w:val="20"/>
          <w:szCs w:val="20"/>
        </w:rPr>
        <w:t>AuftraggeberInnenhaftung</w:t>
      </w:r>
      <w:proofErr w:type="spellEnd"/>
      <w:r w:rsidRPr="004A4780">
        <w:rPr>
          <w:rFonts w:ascii="Arial" w:hAnsi="Arial" w:cs="Arial"/>
          <w:b/>
          <w:sz w:val="20"/>
          <w:szCs w:val="20"/>
        </w:rPr>
        <w:t xml:space="preserve"> für Arbeitnehmerforderungen</w:t>
      </w:r>
      <w:r w:rsidR="00466650" w:rsidRPr="004A4780">
        <w:rPr>
          <w:rFonts w:ascii="Arial" w:hAnsi="Arial" w:cs="Arial"/>
          <w:b/>
          <w:sz w:val="20"/>
          <w:szCs w:val="20"/>
        </w:rPr>
        <w:t>.</w:t>
      </w:r>
      <w:r w:rsidR="005B4E6A" w:rsidRPr="004A4780">
        <w:rPr>
          <w:rFonts w:ascii="Arial" w:hAnsi="Arial" w:cs="Arial"/>
          <w:b/>
          <w:sz w:val="20"/>
          <w:szCs w:val="20"/>
        </w:rPr>
        <w:t xml:space="preserve"> </w:t>
      </w:r>
      <w:r w:rsidRPr="004A4780">
        <w:rPr>
          <w:rFonts w:ascii="Arial" w:hAnsi="Arial" w:cs="Arial"/>
          <w:b/>
          <w:sz w:val="20"/>
          <w:szCs w:val="20"/>
        </w:rPr>
        <w:t>Weiters ist die Beschränkung des Subunternehmertums im Bereich der öffentlichen Auftragsvergabe erforderlich.</w:t>
      </w:r>
    </w:p>
    <w:p w:rsidR="00D12E32" w:rsidRPr="004A4780" w:rsidRDefault="00D12E32" w:rsidP="00A27D71">
      <w:pPr>
        <w:spacing w:line="280" w:lineRule="exact"/>
        <w:jc w:val="both"/>
        <w:rPr>
          <w:rFonts w:ascii="Arial" w:hAnsi="Arial" w:cs="Arial"/>
          <w:sz w:val="20"/>
          <w:szCs w:val="20"/>
        </w:rPr>
      </w:pPr>
    </w:p>
    <w:p w:rsidR="0041788B" w:rsidRPr="004A4780" w:rsidRDefault="0041788B" w:rsidP="00A27D71">
      <w:pPr>
        <w:spacing w:line="280" w:lineRule="exact"/>
        <w:jc w:val="both"/>
        <w:rPr>
          <w:rFonts w:ascii="Arial" w:hAnsi="Arial" w:cs="Arial"/>
          <w:sz w:val="20"/>
          <w:szCs w:val="20"/>
        </w:rPr>
      </w:pPr>
    </w:p>
    <w:p w:rsidR="005B4E6A" w:rsidRPr="004A4780" w:rsidRDefault="005B4E6A" w:rsidP="00A27D71">
      <w:pPr>
        <w:spacing w:line="280" w:lineRule="exact"/>
        <w:jc w:val="both"/>
        <w:rPr>
          <w:rFonts w:ascii="Arial" w:hAnsi="Arial" w:cs="Arial"/>
          <w:sz w:val="20"/>
          <w:szCs w:val="20"/>
        </w:rPr>
      </w:pPr>
    </w:p>
    <w:p w:rsidR="005B4E6A" w:rsidRPr="004A4780" w:rsidRDefault="005B4E6A" w:rsidP="00A27D71">
      <w:pPr>
        <w:spacing w:line="280" w:lineRule="exact"/>
        <w:jc w:val="both"/>
        <w:rPr>
          <w:rFonts w:ascii="Arial" w:hAnsi="Arial" w:cs="Arial"/>
          <w:sz w:val="20"/>
          <w:szCs w:val="20"/>
        </w:rPr>
      </w:pPr>
    </w:p>
    <w:p w:rsidR="005B4E6A" w:rsidRPr="004A4780" w:rsidRDefault="005B4E6A" w:rsidP="00A27D71">
      <w:pPr>
        <w:spacing w:line="280" w:lineRule="exact"/>
        <w:jc w:val="both"/>
        <w:rPr>
          <w:rFonts w:ascii="Arial" w:hAnsi="Arial" w:cs="Arial"/>
          <w:sz w:val="20"/>
          <w:szCs w:val="20"/>
        </w:rPr>
      </w:pPr>
    </w:p>
    <w:p w:rsidR="005B4E6A" w:rsidRPr="004A4780" w:rsidRDefault="005B4E6A" w:rsidP="00A27D71">
      <w:pPr>
        <w:spacing w:line="280" w:lineRule="exact"/>
        <w:jc w:val="both"/>
        <w:rPr>
          <w:rFonts w:ascii="Arial" w:hAnsi="Arial" w:cs="Arial"/>
          <w:sz w:val="20"/>
          <w:szCs w:val="20"/>
        </w:rPr>
      </w:pPr>
    </w:p>
    <w:p w:rsidR="008705B8" w:rsidRPr="004A4780" w:rsidRDefault="008705B8" w:rsidP="00A27D71">
      <w:pPr>
        <w:spacing w:line="280" w:lineRule="exact"/>
        <w:jc w:val="both"/>
        <w:rPr>
          <w:rFonts w:ascii="Arial" w:hAnsi="Arial" w:cs="Arial"/>
          <w:sz w:val="20"/>
          <w:szCs w:val="20"/>
        </w:rPr>
      </w:pPr>
    </w:p>
    <w:p w:rsidR="00FF0F51" w:rsidRPr="004A4780" w:rsidRDefault="00FF0F51" w:rsidP="00A27D71">
      <w:pPr>
        <w:spacing w:line="280" w:lineRule="exact"/>
        <w:jc w:val="both"/>
        <w:rPr>
          <w:rFonts w:ascii="Arial" w:hAnsi="Arial" w:cs="Arial"/>
          <w:sz w:val="20"/>
          <w:szCs w:val="20"/>
        </w:rPr>
      </w:pPr>
    </w:p>
    <w:p w:rsidR="0015719A" w:rsidRPr="004A4780" w:rsidRDefault="0015719A" w:rsidP="0015719A">
      <w:pPr>
        <w:spacing w:line="280" w:lineRule="exact"/>
        <w:jc w:val="both"/>
        <w:rPr>
          <w:rFonts w:ascii="Arial" w:hAnsi="Arial" w:cs="Arial"/>
          <w:sz w:val="20"/>
          <w:szCs w:val="20"/>
        </w:rPr>
      </w:pPr>
    </w:p>
    <w:p w:rsidR="0015719A" w:rsidRPr="004A4780" w:rsidRDefault="0015719A" w:rsidP="0015719A">
      <w:pPr>
        <w:spacing w:line="280" w:lineRule="exact"/>
        <w:jc w:val="both"/>
        <w:rPr>
          <w:rFonts w:ascii="Arial" w:hAnsi="Arial" w:cs="Arial"/>
          <w:sz w:val="20"/>
          <w:szCs w:val="20"/>
        </w:rPr>
      </w:pPr>
    </w:p>
    <w:p w:rsidR="0015719A" w:rsidRPr="004A4780" w:rsidRDefault="0015719A" w:rsidP="0015719A">
      <w:pPr>
        <w:spacing w:line="280" w:lineRule="exact"/>
        <w:jc w:val="both"/>
        <w:rPr>
          <w:rFonts w:ascii="Arial" w:hAnsi="Arial" w:cs="Arial"/>
          <w:sz w:val="20"/>
          <w:szCs w:val="20"/>
        </w:rPr>
      </w:pPr>
    </w:p>
    <w:bookmarkEnd w:id="0"/>
    <w:p w:rsidR="0015719A" w:rsidRDefault="0015719A" w:rsidP="0015719A">
      <w:pPr>
        <w:spacing w:line="280" w:lineRule="exact"/>
        <w:jc w:val="both"/>
        <w:rPr>
          <w:rFonts w:ascii="Arial" w:hAnsi="Arial" w:cs="Arial"/>
          <w:sz w:val="20"/>
          <w:szCs w:val="20"/>
        </w:rPr>
      </w:pPr>
    </w:p>
    <w:p w:rsidR="0015719A" w:rsidRDefault="0015719A" w:rsidP="0015719A">
      <w:pPr>
        <w:spacing w:line="280" w:lineRule="exact"/>
        <w:jc w:val="both"/>
        <w:rPr>
          <w:rFonts w:ascii="Arial" w:hAnsi="Arial" w:cs="Arial"/>
          <w:sz w:val="20"/>
          <w:szCs w:val="20"/>
        </w:rPr>
      </w:pPr>
    </w:p>
    <w:p w:rsidR="0015719A" w:rsidRDefault="0015719A" w:rsidP="0015719A">
      <w:pPr>
        <w:spacing w:line="280" w:lineRule="exact"/>
        <w:jc w:val="both"/>
        <w:rPr>
          <w:rFonts w:ascii="Arial" w:hAnsi="Arial" w:cs="Arial"/>
          <w:sz w:val="20"/>
          <w:szCs w:val="20"/>
        </w:rPr>
      </w:pPr>
    </w:p>
    <w:p w:rsidR="00DA191E" w:rsidRDefault="00DA191E" w:rsidP="0015719A">
      <w:pPr>
        <w:spacing w:line="280" w:lineRule="exact"/>
        <w:jc w:val="both"/>
        <w:rPr>
          <w:rFonts w:ascii="Arial" w:hAnsi="Arial" w:cs="Arial"/>
          <w:sz w:val="20"/>
          <w:szCs w:val="20"/>
        </w:rPr>
      </w:pPr>
    </w:p>
    <w:p w:rsidR="00DA191E" w:rsidRDefault="00DA191E" w:rsidP="0015719A">
      <w:pPr>
        <w:spacing w:line="280" w:lineRule="exact"/>
        <w:jc w:val="both"/>
        <w:rPr>
          <w:rFonts w:ascii="Arial" w:hAnsi="Arial" w:cs="Arial"/>
          <w:sz w:val="20"/>
          <w:szCs w:val="20"/>
        </w:rPr>
      </w:pPr>
    </w:p>
    <w:p w:rsidR="00DA191E" w:rsidRDefault="00DA191E" w:rsidP="0015719A">
      <w:pPr>
        <w:spacing w:line="280" w:lineRule="exact"/>
        <w:jc w:val="both"/>
        <w:rPr>
          <w:rFonts w:ascii="Arial" w:hAnsi="Arial" w:cs="Arial"/>
          <w:sz w:val="20"/>
          <w:szCs w:val="20"/>
        </w:rPr>
      </w:pPr>
    </w:p>
    <w:p w:rsidR="00DA191E" w:rsidRDefault="00DA191E" w:rsidP="0015719A">
      <w:pPr>
        <w:spacing w:line="280" w:lineRule="exact"/>
        <w:jc w:val="both"/>
        <w:rPr>
          <w:rFonts w:ascii="Arial" w:hAnsi="Arial" w:cs="Arial"/>
          <w:sz w:val="20"/>
          <w:szCs w:val="20"/>
        </w:rPr>
      </w:pPr>
    </w:p>
    <w:p w:rsidR="00DA191E" w:rsidRDefault="00DA191E" w:rsidP="0015719A">
      <w:pPr>
        <w:spacing w:line="280" w:lineRule="exact"/>
        <w:jc w:val="both"/>
        <w:rPr>
          <w:rFonts w:ascii="Arial" w:hAnsi="Arial" w:cs="Arial"/>
          <w:sz w:val="20"/>
          <w:szCs w:val="20"/>
        </w:rPr>
      </w:pPr>
    </w:p>
    <w:p w:rsidR="00DA191E" w:rsidRDefault="00DA191E" w:rsidP="0015719A">
      <w:pPr>
        <w:spacing w:line="280" w:lineRule="exact"/>
        <w:jc w:val="both"/>
        <w:rPr>
          <w:rFonts w:ascii="Arial" w:hAnsi="Arial" w:cs="Arial"/>
          <w:sz w:val="20"/>
          <w:szCs w:val="20"/>
        </w:rPr>
      </w:pPr>
    </w:p>
    <w:p w:rsidR="00DA191E" w:rsidRDefault="00DA191E" w:rsidP="0015719A">
      <w:pPr>
        <w:spacing w:line="280" w:lineRule="exact"/>
        <w:jc w:val="both"/>
        <w:rPr>
          <w:rFonts w:ascii="Arial" w:hAnsi="Arial" w:cs="Arial"/>
          <w:sz w:val="20"/>
          <w:szCs w:val="20"/>
        </w:rPr>
      </w:pPr>
    </w:p>
    <w:p w:rsidR="00DA191E" w:rsidRDefault="00DA191E" w:rsidP="0015719A">
      <w:pPr>
        <w:spacing w:line="280" w:lineRule="exact"/>
        <w:jc w:val="both"/>
        <w:rPr>
          <w:rFonts w:ascii="Arial" w:hAnsi="Arial" w:cs="Arial"/>
          <w:sz w:val="20"/>
          <w:szCs w:val="20"/>
        </w:rPr>
      </w:pPr>
    </w:p>
    <w:p w:rsidR="00DA191E" w:rsidRDefault="00DA191E" w:rsidP="0015719A">
      <w:pPr>
        <w:spacing w:line="280" w:lineRule="exact"/>
        <w:jc w:val="both"/>
        <w:rPr>
          <w:rFonts w:ascii="Arial" w:hAnsi="Arial" w:cs="Arial"/>
          <w:sz w:val="20"/>
          <w:szCs w:val="20"/>
        </w:rPr>
      </w:pPr>
    </w:p>
    <w:p w:rsidR="00DA191E" w:rsidRDefault="00DA191E" w:rsidP="0015719A">
      <w:pPr>
        <w:spacing w:line="280" w:lineRule="exact"/>
        <w:jc w:val="both"/>
        <w:rPr>
          <w:rFonts w:ascii="Arial" w:hAnsi="Arial" w:cs="Arial"/>
          <w:sz w:val="20"/>
          <w:szCs w:val="20"/>
        </w:rPr>
      </w:pPr>
    </w:p>
    <w:p w:rsidR="00DA191E" w:rsidRDefault="00DA191E" w:rsidP="0015719A">
      <w:pPr>
        <w:spacing w:line="280" w:lineRule="exact"/>
        <w:jc w:val="both"/>
        <w:rPr>
          <w:rFonts w:ascii="Arial" w:hAnsi="Arial" w:cs="Arial"/>
          <w:sz w:val="20"/>
          <w:szCs w:val="20"/>
        </w:rPr>
      </w:pPr>
    </w:p>
    <w:p w:rsidR="0015719A" w:rsidRDefault="0015719A" w:rsidP="0015719A">
      <w:pPr>
        <w:spacing w:line="280" w:lineRule="exact"/>
        <w:jc w:val="both"/>
        <w:rPr>
          <w:rFonts w:ascii="Arial" w:hAnsi="Arial" w:cs="Arial"/>
          <w:sz w:val="20"/>
          <w:szCs w:val="20"/>
        </w:rPr>
      </w:pPr>
    </w:p>
    <w:p w:rsidR="0015719A" w:rsidRPr="00CF751C" w:rsidRDefault="0015719A" w:rsidP="00CF751C">
      <w:pPr>
        <w:jc w:val="both"/>
        <w:rPr>
          <w:rFonts w:ascii="Arial" w:hAnsi="Arial" w:cs="Arial"/>
          <w:sz w:val="18"/>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4A0" w:firstRow="1" w:lastRow="0" w:firstColumn="1" w:lastColumn="0" w:noHBand="0" w:noVBand="1"/>
      </w:tblPr>
      <w:tblGrid>
        <w:gridCol w:w="1814"/>
        <w:gridCol w:w="1814"/>
        <w:gridCol w:w="1814"/>
        <w:gridCol w:w="1814"/>
        <w:gridCol w:w="1814"/>
      </w:tblGrid>
      <w:tr w:rsidR="0015719A" w:rsidTr="0015719A">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15719A" w:rsidRDefault="0015719A">
            <w:pPr>
              <w:jc w:val="center"/>
              <w:rPr>
                <w:rFonts w:ascii="Arial" w:hAnsi="Arial" w:cs="Arial"/>
                <w:bCs/>
                <w:sz w:val="16"/>
                <w:szCs w:val="16"/>
              </w:rPr>
            </w:pPr>
            <w:r>
              <w:rPr>
                <w:rFonts w:ascii="Arial" w:hAnsi="Arial" w:cs="Arial"/>
                <w:bCs/>
                <w:sz w:val="16"/>
                <w:szCs w:val="16"/>
              </w:rPr>
              <w:t xml:space="preserve">Angenommen </w:t>
            </w:r>
            <w:bookmarkStart w:id="1" w:name="Kontrollkästchen1"/>
            <w:r>
              <w:fldChar w:fldCharType="begin">
                <w:ffData>
                  <w:name w:val="Kontrollkästchen1"/>
                  <w:enabled/>
                  <w:calcOnExit w:val="0"/>
                  <w:checkBox>
                    <w:sizeAuto/>
                    <w:default w:val="0"/>
                  </w:checkBox>
                </w:ffData>
              </w:fldChar>
            </w:r>
            <w:r>
              <w:rPr>
                <w:sz w:val="16"/>
                <w:szCs w:val="16"/>
              </w:rPr>
              <w:instrText xml:space="preserve"> FORMCHECKBOX </w:instrText>
            </w:r>
            <w:r w:rsidR="004A4780">
              <w:fldChar w:fldCharType="separate"/>
            </w:r>
            <w: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15719A" w:rsidRDefault="0015719A">
            <w:pPr>
              <w:jc w:val="center"/>
              <w:rPr>
                <w:rFonts w:ascii="Arial" w:hAnsi="Arial" w:cs="Arial"/>
                <w:sz w:val="16"/>
                <w:szCs w:val="16"/>
              </w:rPr>
            </w:pPr>
            <w:r>
              <w:rPr>
                <w:rFonts w:ascii="Arial" w:hAnsi="Arial" w:cs="Arial"/>
                <w:sz w:val="16"/>
                <w:szCs w:val="16"/>
              </w:rPr>
              <w:t xml:space="preserve">Zuweisung </w:t>
            </w:r>
            <w:r>
              <w:rPr>
                <w:sz w:val="16"/>
                <w:szCs w:val="16"/>
              </w:rP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sidR="004A4780">
              <w:rPr>
                <w:sz w:val="16"/>
                <w:szCs w:val="16"/>
              </w:rPr>
            </w:r>
            <w:r w:rsidR="004A4780">
              <w:rPr>
                <w:sz w:val="16"/>
                <w:szCs w:val="16"/>
              </w:rPr>
              <w:fldChar w:fldCharType="separate"/>
            </w:r>
            <w:r>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15719A" w:rsidRDefault="0015719A">
            <w:pPr>
              <w:jc w:val="center"/>
              <w:rPr>
                <w:rFonts w:ascii="Arial" w:hAnsi="Arial" w:cs="Arial"/>
                <w:sz w:val="16"/>
                <w:szCs w:val="16"/>
              </w:rPr>
            </w:pPr>
            <w:r>
              <w:rPr>
                <w:rFonts w:ascii="Arial" w:hAnsi="Arial" w:cs="Arial"/>
                <w:sz w:val="16"/>
                <w:szCs w:val="16"/>
              </w:rPr>
              <w:t xml:space="preserve">Ablehnung </w:t>
            </w:r>
            <w:bookmarkStart w:id="2" w:name="Kontrollkästchen4"/>
            <w: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sidR="004A4780">
              <w:fldChar w:fldCharType="separate"/>
            </w:r>
            <w: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15719A" w:rsidRDefault="0015719A">
            <w:pPr>
              <w:jc w:val="center"/>
              <w:rPr>
                <w:rFonts w:ascii="Arial" w:hAnsi="Arial" w:cs="Arial"/>
                <w:bCs/>
                <w:sz w:val="16"/>
                <w:szCs w:val="16"/>
              </w:rPr>
            </w:pPr>
            <w:r>
              <w:rPr>
                <w:rFonts w:ascii="Arial" w:hAnsi="Arial" w:cs="Arial"/>
                <w:bCs/>
                <w:sz w:val="16"/>
                <w:szCs w:val="16"/>
              </w:rPr>
              <w:t xml:space="preserve">Einstimmig </w:t>
            </w:r>
            <w:bookmarkStart w:id="3" w:name="Kontrollkästchen2"/>
            <w:r>
              <w:fldChar w:fldCharType="begin">
                <w:ffData>
                  <w:name w:val="Kontrollkästchen2"/>
                  <w:enabled/>
                  <w:calcOnExit w:val="0"/>
                  <w:checkBox>
                    <w:sizeAuto/>
                    <w:default w:val="0"/>
                  </w:checkBox>
                </w:ffData>
              </w:fldChar>
            </w:r>
            <w:r>
              <w:rPr>
                <w:sz w:val="16"/>
                <w:szCs w:val="16"/>
              </w:rPr>
              <w:instrText xml:space="preserve"> FORMCHECKBOX </w:instrText>
            </w:r>
            <w:r w:rsidR="004A4780">
              <w:fldChar w:fldCharType="separate"/>
            </w:r>
            <w: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15719A" w:rsidRDefault="0015719A">
            <w:pPr>
              <w:jc w:val="center"/>
              <w:rPr>
                <w:rFonts w:ascii="Arial" w:hAnsi="Arial" w:cs="Arial"/>
                <w:sz w:val="16"/>
                <w:szCs w:val="16"/>
              </w:rPr>
            </w:pPr>
            <w:r>
              <w:rPr>
                <w:rFonts w:ascii="Arial" w:hAnsi="Arial" w:cs="Arial"/>
                <w:sz w:val="16"/>
                <w:szCs w:val="16"/>
              </w:rPr>
              <w:t xml:space="preserve">Mehrstimmig </w:t>
            </w:r>
            <w:bookmarkStart w:id="4" w:name="Kontrollkästchen3"/>
            <w:r>
              <w:fldChar w:fldCharType="begin">
                <w:ffData>
                  <w:name w:val="Kontrollkästchen3"/>
                  <w:enabled/>
                  <w:calcOnExit w:val="0"/>
                  <w:checkBox>
                    <w:sizeAuto/>
                    <w:default w:val="0"/>
                  </w:checkBox>
                </w:ffData>
              </w:fldChar>
            </w:r>
            <w:r>
              <w:rPr>
                <w:sz w:val="16"/>
                <w:szCs w:val="16"/>
              </w:rPr>
              <w:instrText xml:space="preserve"> FORMCHECKBOX </w:instrText>
            </w:r>
            <w:r w:rsidR="004A4780">
              <w:fldChar w:fldCharType="separate"/>
            </w:r>
            <w:r>
              <w:fldChar w:fldCharType="end"/>
            </w:r>
            <w:bookmarkEnd w:id="4"/>
          </w:p>
        </w:tc>
      </w:tr>
    </w:tbl>
    <w:p w:rsidR="0015719A" w:rsidRDefault="0015719A" w:rsidP="0015719A">
      <w:pPr>
        <w:jc w:val="both"/>
        <w:rPr>
          <w:rFonts w:ascii="Arial" w:hAnsi="Arial" w:cs="Arial"/>
          <w:sz w:val="6"/>
          <w:szCs w:val="6"/>
        </w:rPr>
      </w:pPr>
    </w:p>
    <w:sectPr w:rsidR="0015719A" w:rsidSect="008705B8">
      <w:headerReference w:type="default" r:id="rId8"/>
      <w:footerReference w:type="default" r:id="rId9"/>
      <w:headerReference w:type="first" r:id="rId10"/>
      <w:footerReference w:type="first" r:id="rId11"/>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F67" w:rsidRDefault="00211F67">
      <w:r>
        <w:separator/>
      </w:r>
    </w:p>
  </w:endnote>
  <w:endnote w:type="continuationSeparator" w:id="0">
    <w:p w:rsidR="00211F67" w:rsidRDefault="0021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D5" w:rsidRPr="00014818" w:rsidRDefault="008436D5" w:rsidP="008436D5">
    <w:pPr>
      <w:pStyle w:val="Fuzeile"/>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sidR="002D24DE">
      <w:rPr>
        <w:rFonts w:ascii="Arial" w:hAnsi="Arial" w:cs="Arial"/>
        <w:noProof/>
        <w:sz w:val="16"/>
        <w:szCs w:val="16"/>
      </w:rPr>
      <w:t>M:\Wr VV\164. VV - 29.05.2015\2. Anträge\1. FSG\FSG01 - S - SV - Sozialmissbrauch durch DG.docx</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87" w:rsidRPr="001242D4" w:rsidRDefault="00BA3D87"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8A347E">
      <w:rPr>
        <w:rFonts w:ascii="Arial" w:hAnsi="Arial" w:cs="Arial"/>
        <w:noProof/>
        <w:snapToGrid w:val="0"/>
        <w:sz w:val="16"/>
        <w:szCs w:val="16"/>
      </w:rPr>
      <w:t>3</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F67" w:rsidRDefault="00211F67">
      <w:r>
        <w:separator/>
      </w:r>
    </w:p>
  </w:footnote>
  <w:footnote w:type="continuationSeparator" w:id="0">
    <w:p w:rsidR="00211F67" w:rsidRDefault="00211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87" w:rsidRDefault="00BE2225">
    <w:pPr>
      <w:pStyle w:val="Kopfzeile"/>
    </w:pPr>
    <w:r>
      <w:rPr>
        <w:noProof/>
        <w:lang w:val="de-AT" w:eastAsia="de-AT"/>
      </w:rPr>
      <w:drawing>
        <wp:anchor distT="0" distB="0" distL="114300" distR="114300" simplePos="0" relativeHeight="251658240" behindDoc="0" locked="0" layoutInCell="1" allowOverlap="1" wp14:anchorId="6D9F5EE3" wp14:editId="160813BE">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87" w:rsidRPr="009C5C9B" w:rsidRDefault="00BE2225"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14:anchorId="4EEA1B71" wp14:editId="062B9978">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3C8B"/>
    <w:multiLevelType w:val="hybridMultilevel"/>
    <w:tmpl w:val="2A3E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BC31C6"/>
    <w:multiLevelType w:val="hybridMultilevel"/>
    <w:tmpl w:val="91C846B6"/>
    <w:lvl w:ilvl="0" w:tplc="23F6168E">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472994"/>
    <w:multiLevelType w:val="hybridMultilevel"/>
    <w:tmpl w:val="99388B9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9302F0F"/>
    <w:multiLevelType w:val="hybridMultilevel"/>
    <w:tmpl w:val="33B8A89A"/>
    <w:lvl w:ilvl="0" w:tplc="23F6168E">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3B9B5FBF"/>
    <w:multiLevelType w:val="hybridMultilevel"/>
    <w:tmpl w:val="EEBC3C62"/>
    <w:lvl w:ilvl="0" w:tplc="23F6168E">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D524283"/>
    <w:multiLevelType w:val="hybridMultilevel"/>
    <w:tmpl w:val="C09A5A08"/>
    <w:lvl w:ilvl="0" w:tplc="23F6168E">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55D925BE"/>
    <w:multiLevelType w:val="hybridMultilevel"/>
    <w:tmpl w:val="C1D24A2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nsid w:val="5CCD6F1A"/>
    <w:multiLevelType w:val="hybridMultilevel"/>
    <w:tmpl w:val="18ACFC20"/>
    <w:lvl w:ilvl="0" w:tplc="23F6168E">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5DB002BE"/>
    <w:multiLevelType w:val="hybridMultilevel"/>
    <w:tmpl w:val="3E6C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2A44BD"/>
    <w:multiLevelType w:val="hybridMultilevel"/>
    <w:tmpl w:val="B7CE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AE486A"/>
    <w:multiLevelType w:val="hybridMultilevel"/>
    <w:tmpl w:val="558AF0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6D9253E0"/>
    <w:multiLevelType w:val="hybridMultilevel"/>
    <w:tmpl w:val="1070F8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76C94466"/>
    <w:multiLevelType w:val="hybridMultilevel"/>
    <w:tmpl w:val="7EC824BE"/>
    <w:lvl w:ilvl="0" w:tplc="23F6168E">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7F703D0A"/>
    <w:multiLevelType w:val="hybridMultilevel"/>
    <w:tmpl w:val="8E26BA0A"/>
    <w:lvl w:ilvl="0" w:tplc="23F6168E">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8"/>
  </w:num>
  <w:num w:numId="5">
    <w:abstractNumId w:val="10"/>
  </w:num>
  <w:num w:numId="6">
    <w:abstractNumId w:val="11"/>
  </w:num>
  <w:num w:numId="7">
    <w:abstractNumId w:val="2"/>
  </w:num>
  <w:num w:numId="8">
    <w:abstractNumId w:val="13"/>
  </w:num>
  <w:num w:numId="9">
    <w:abstractNumId w:val="4"/>
  </w:num>
  <w:num w:numId="10">
    <w:abstractNumId w:val="12"/>
  </w:num>
  <w:num w:numId="11">
    <w:abstractNumId w:val="1"/>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C97"/>
    <w:rsid w:val="00011F4D"/>
    <w:rsid w:val="000159F7"/>
    <w:rsid w:val="000203D6"/>
    <w:rsid w:val="00032D84"/>
    <w:rsid w:val="00057EF1"/>
    <w:rsid w:val="0006383D"/>
    <w:rsid w:val="00090AD6"/>
    <w:rsid w:val="000B37DA"/>
    <w:rsid w:val="000E3297"/>
    <w:rsid w:val="00110CB8"/>
    <w:rsid w:val="001242D4"/>
    <w:rsid w:val="001374A7"/>
    <w:rsid w:val="0015719A"/>
    <w:rsid w:val="0018667C"/>
    <w:rsid w:val="001D59A4"/>
    <w:rsid w:val="00211F67"/>
    <w:rsid w:val="00232202"/>
    <w:rsid w:val="00294CE2"/>
    <w:rsid w:val="002D24DE"/>
    <w:rsid w:val="00395D90"/>
    <w:rsid w:val="00396946"/>
    <w:rsid w:val="003A1C97"/>
    <w:rsid w:val="003B31F2"/>
    <w:rsid w:val="003E14D6"/>
    <w:rsid w:val="0041788B"/>
    <w:rsid w:val="00434C82"/>
    <w:rsid w:val="00452CFD"/>
    <w:rsid w:val="00466650"/>
    <w:rsid w:val="0047100A"/>
    <w:rsid w:val="004A4780"/>
    <w:rsid w:val="004C587E"/>
    <w:rsid w:val="005045DC"/>
    <w:rsid w:val="005B4E6A"/>
    <w:rsid w:val="005E579C"/>
    <w:rsid w:val="0062479F"/>
    <w:rsid w:val="006815C5"/>
    <w:rsid w:val="006D5A67"/>
    <w:rsid w:val="006D6EAF"/>
    <w:rsid w:val="007332EB"/>
    <w:rsid w:val="00771880"/>
    <w:rsid w:val="008436D5"/>
    <w:rsid w:val="008700D8"/>
    <w:rsid w:val="008705B8"/>
    <w:rsid w:val="008938E3"/>
    <w:rsid w:val="008A347E"/>
    <w:rsid w:val="009C5C9B"/>
    <w:rsid w:val="00A27D71"/>
    <w:rsid w:val="00B211DB"/>
    <w:rsid w:val="00B7217B"/>
    <w:rsid w:val="00B93B86"/>
    <w:rsid w:val="00BA3D87"/>
    <w:rsid w:val="00BE2225"/>
    <w:rsid w:val="00CF751C"/>
    <w:rsid w:val="00D12E32"/>
    <w:rsid w:val="00D3405D"/>
    <w:rsid w:val="00DA191E"/>
    <w:rsid w:val="00DE78D1"/>
    <w:rsid w:val="00E5636C"/>
    <w:rsid w:val="00E7517E"/>
    <w:rsid w:val="00EF2D75"/>
    <w:rsid w:val="00F51BA6"/>
    <w:rsid w:val="00FC7C5C"/>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0E3297"/>
    <w:pPr>
      <w:ind w:left="708"/>
    </w:pPr>
  </w:style>
  <w:style w:type="table" w:styleId="Tabellenraster">
    <w:name w:val="Table Grid"/>
    <w:basedOn w:val="NormaleTabelle"/>
    <w:uiPriority w:val="59"/>
    <w:rsid w:val="00D12E32"/>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8A347E"/>
    <w:rPr>
      <w:rFonts w:ascii="Tahoma" w:hAnsi="Tahoma" w:cs="Tahoma"/>
      <w:sz w:val="16"/>
      <w:szCs w:val="16"/>
    </w:rPr>
  </w:style>
  <w:style w:type="character" w:customStyle="1" w:styleId="SprechblasentextZchn">
    <w:name w:val="Sprechblasentext Zchn"/>
    <w:basedOn w:val="Absatz-Standardschriftart"/>
    <w:link w:val="Sprechblasentext"/>
    <w:rsid w:val="008A347E"/>
    <w:rPr>
      <w:rFonts w:ascii="Tahoma" w:hAnsi="Tahoma" w:cs="Tahoma"/>
      <w:sz w:val="16"/>
      <w:szCs w:val="16"/>
      <w:lang w:val="de-DE" w:eastAsia="de-DE"/>
    </w:rPr>
  </w:style>
  <w:style w:type="character" w:customStyle="1" w:styleId="FuzeileZchn">
    <w:name w:val="Fußzeile Zchn"/>
    <w:basedOn w:val="Absatz-Standardschriftart"/>
    <w:link w:val="Fuzeile"/>
    <w:rsid w:val="008436D5"/>
    <w:rPr>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0E3297"/>
    <w:pPr>
      <w:ind w:left="708"/>
    </w:pPr>
  </w:style>
  <w:style w:type="table" w:styleId="Tabellenraster">
    <w:name w:val="Table Grid"/>
    <w:basedOn w:val="NormaleTabelle"/>
    <w:uiPriority w:val="59"/>
    <w:rsid w:val="00D12E32"/>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8A347E"/>
    <w:rPr>
      <w:rFonts w:ascii="Tahoma" w:hAnsi="Tahoma" w:cs="Tahoma"/>
      <w:sz w:val="16"/>
      <w:szCs w:val="16"/>
    </w:rPr>
  </w:style>
  <w:style w:type="character" w:customStyle="1" w:styleId="SprechblasentextZchn">
    <w:name w:val="Sprechblasentext Zchn"/>
    <w:basedOn w:val="Absatz-Standardschriftart"/>
    <w:link w:val="Sprechblasentext"/>
    <w:rsid w:val="008A347E"/>
    <w:rPr>
      <w:rFonts w:ascii="Tahoma" w:hAnsi="Tahoma" w:cs="Tahoma"/>
      <w:sz w:val="16"/>
      <w:szCs w:val="16"/>
      <w:lang w:val="de-DE" w:eastAsia="de-DE"/>
    </w:rPr>
  </w:style>
  <w:style w:type="character" w:customStyle="1" w:styleId="FuzeileZchn">
    <w:name w:val="Fußzeile Zchn"/>
    <w:basedOn w:val="Absatz-Standardschriftart"/>
    <w:link w:val="Fuzeile"/>
    <w:rsid w:val="008436D5"/>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6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D012DA31.dotm</Template>
  <TotalTime>0</TotalTime>
  <Pages>3</Pages>
  <Words>953</Words>
  <Characters>6010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HUMS Sabrina</dc:creator>
  <cp:lastModifiedBy>AFFENZELLER-GREIF Dina</cp:lastModifiedBy>
  <cp:revision>2</cp:revision>
  <cp:lastPrinted>2015-03-12T15:14:00Z</cp:lastPrinted>
  <dcterms:created xsi:type="dcterms:W3CDTF">2015-05-22T06:46:00Z</dcterms:created>
  <dcterms:modified xsi:type="dcterms:W3CDTF">2015-05-22T06:46:00Z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