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F7" w:rsidRDefault="00E30DF7">
      <w:pPr>
        <w:rPr>
          <w:rFonts w:ascii="Courier" w:hAnsi="Courier" w:cs="Courier"/>
          <w:color w:val="000000"/>
          <w:sz w:val="20"/>
          <w:szCs w:val="20"/>
        </w:rPr>
      </w:pPr>
      <w:r>
        <w:rPr>
          <w:b/>
          <w:noProof/>
          <w:lang w:val="de-AT" w:eastAsia="de-AT"/>
        </w:rPr>
        <w:drawing>
          <wp:inline distT="0" distB="0" distL="0" distR="0">
            <wp:extent cx="1173480" cy="6781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F7" w:rsidRPr="0028376E" w:rsidRDefault="00E30DF7">
      <w:pPr>
        <w:rPr>
          <w:rFonts w:cs="Helvetica"/>
          <w:b/>
          <w:color w:val="000000"/>
          <w:sz w:val="28"/>
          <w:szCs w:val="28"/>
        </w:rPr>
      </w:pPr>
      <w:r w:rsidRPr="0028376E">
        <w:rPr>
          <w:rFonts w:cs="Helvetica"/>
          <w:b/>
          <w:color w:val="000000"/>
          <w:sz w:val="28"/>
          <w:szCs w:val="28"/>
        </w:rPr>
        <w:t>Antrag 2 an die 165. Vollversammlung der AK Wien</w:t>
      </w:r>
    </w:p>
    <w:p w:rsidR="00E30DF7" w:rsidRDefault="00E30DF7">
      <w:pPr>
        <w:rPr>
          <w:rFonts w:ascii="Courier" w:hAnsi="Courier" w:cs="Courier"/>
          <w:color w:val="000000"/>
          <w:sz w:val="20"/>
          <w:szCs w:val="20"/>
        </w:rPr>
      </w:pPr>
    </w:p>
    <w:p w:rsidR="00E30DF7" w:rsidRPr="0028376E" w:rsidRDefault="00D110CE">
      <w:pPr>
        <w:rPr>
          <w:rFonts w:cs="Helvetica"/>
          <w:color w:val="000000"/>
          <w:sz w:val="24"/>
          <w:szCs w:val="24"/>
        </w:rPr>
      </w:pPr>
      <w:r w:rsidRPr="0028376E">
        <w:rPr>
          <w:rFonts w:cs="Helvetica"/>
          <w:color w:val="000000"/>
          <w:sz w:val="24"/>
          <w:szCs w:val="24"/>
        </w:rPr>
        <w:t>Maulkorb für Personalvertreter der Post aufheben!</w:t>
      </w:r>
      <w:r w:rsidRPr="0028376E">
        <w:rPr>
          <w:rFonts w:cs="Helvetica"/>
          <w:color w:val="000000"/>
          <w:sz w:val="24"/>
          <w:szCs w:val="24"/>
        </w:rPr>
        <w:br/>
      </w:r>
      <w:r w:rsidRPr="0028376E">
        <w:rPr>
          <w:rFonts w:cs="Helvetica"/>
          <w:color w:val="000000"/>
          <w:sz w:val="24"/>
          <w:szCs w:val="24"/>
        </w:rPr>
        <w:br/>
        <w:t xml:space="preserve">In einer Entscheidung des Obersten Gerichtshofes zum Anwendungsbereich </w:t>
      </w:r>
      <w:r w:rsidRPr="0028376E">
        <w:rPr>
          <w:rFonts w:cs="Helvetica"/>
          <w:color w:val="000000"/>
          <w:sz w:val="24"/>
          <w:szCs w:val="24"/>
        </w:rPr>
        <w:br/>
        <w:t xml:space="preserve">des Post-Betriebsverfassungsgesetzes vom 3.März dieses Jahres wurde </w:t>
      </w:r>
      <w:r w:rsidRPr="0028376E">
        <w:rPr>
          <w:rFonts w:cs="Helvetica"/>
          <w:color w:val="000000"/>
          <w:sz w:val="24"/>
          <w:szCs w:val="24"/>
        </w:rPr>
        <w:br/>
        <w:t xml:space="preserve">entschieden, dass "Kontakte zu Massenmedien, wie das Schreiben von </w:t>
      </w:r>
      <w:r w:rsidRPr="0028376E">
        <w:rPr>
          <w:rFonts w:cs="Helvetica"/>
          <w:color w:val="000000"/>
          <w:sz w:val="24"/>
          <w:szCs w:val="24"/>
        </w:rPr>
        <w:br/>
        <w:t xml:space="preserve">Leserbriefen an Tageszeitungen oder auch die Gewährung von Interviews, </w:t>
      </w:r>
      <w:r w:rsidRPr="0028376E">
        <w:rPr>
          <w:rFonts w:cs="Helvetica"/>
          <w:color w:val="000000"/>
          <w:sz w:val="24"/>
          <w:szCs w:val="24"/>
        </w:rPr>
        <w:br/>
        <w:t xml:space="preserve">nicht zu den Möglichkeiten gehören, die das Gesetz den Organen der </w:t>
      </w:r>
      <w:r w:rsidRPr="0028376E">
        <w:rPr>
          <w:rFonts w:cs="Helvetica"/>
          <w:color w:val="000000"/>
          <w:sz w:val="24"/>
          <w:szCs w:val="24"/>
        </w:rPr>
        <w:br/>
        <w:t xml:space="preserve">Personalvertretung im Rahmen der Erfüllung ihrer gesetzlichen Aufgaben </w:t>
      </w:r>
      <w:r w:rsidRPr="0028376E">
        <w:rPr>
          <w:rFonts w:cs="Helvetica"/>
          <w:color w:val="000000"/>
          <w:sz w:val="24"/>
          <w:szCs w:val="24"/>
        </w:rPr>
        <w:br/>
        <w:t>gestattet."</w:t>
      </w:r>
      <w:r w:rsidRPr="0028376E">
        <w:rPr>
          <w:rFonts w:cs="Helvetica"/>
          <w:color w:val="000000"/>
          <w:sz w:val="24"/>
          <w:szCs w:val="24"/>
        </w:rPr>
        <w:br/>
        <w:t xml:space="preserve">Auch wenn die Immunität und damit der Schutz der Personalvertreter </w:t>
      </w:r>
      <w:r w:rsidRPr="0028376E">
        <w:rPr>
          <w:rFonts w:cs="Helvetica"/>
          <w:color w:val="000000"/>
          <w:sz w:val="24"/>
          <w:szCs w:val="24"/>
        </w:rPr>
        <w:br/>
        <w:t xml:space="preserve">lt.§70 des Post-Betriebsverfassungsgesetzes unangetastet bleibt, </w:t>
      </w:r>
      <w:r w:rsidRPr="0028376E">
        <w:rPr>
          <w:rFonts w:cs="Helvetica"/>
          <w:color w:val="000000"/>
          <w:sz w:val="24"/>
          <w:szCs w:val="24"/>
        </w:rPr>
        <w:br/>
        <w:t xml:space="preserve">bedeutet diese Entscheidung einen faktischen Maulkorb für die </w:t>
      </w:r>
      <w:r w:rsidRPr="0028376E">
        <w:rPr>
          <w:rFonts w:cs="Helvetica"/>
          <w:color w:val="000000"/>
          <w:sz w:val="24"/>
          <w:szCs w:val="24"/>
        </w:rPr>
        <w:br/>
        <w:t xml:space="preserve">Personalvertreter der Post, die nach wie vor zu einem bedeutenden Teil </w:t>
      </w:r>
      <w:r w:rsidRPr="0028376E">
        <w:rPr>
          <w:rFonts w:cs="Helvetica"/>
          <w:color w:val="000000"/>
          <w:sz w:val="24"/>
          <w:szCs w:val="24"/>
        </w:rPr>
        <w:br/>
        <w:t xml:space="preserve">der Republik Österreich gehört und an deren Funktionieren und </w:t>
      </w:r>
      <w:r w:rsidRPr="0028376E">
        <w:rPr>
          <w:rFonts w:cs="Helvetica"/>
          <w:color w:val="000000"/>
          <w:sz w:val="24"/>
          <w:szCs w:val="24"/>
        </w:rPr>
        <w:br/>
        <w:t>Entwicklung großes öffentliches Interesse besteht.</w:t>
      </w:r>
      <w:r w:rsidRPr="0028376E">
        <w:rPr>
          <w:rFonts w:cs="Helvetica"/>
          <w:color w:val="000000"/>
          <w:sz w:val="24"/>
          <w:szCs w:val="24"/>
        </w:rPr>
        <w:br/>
        <w:t xml:space="preserve">Es gehört zu den Pflichten eines Betriebsrates oder Personalvertreters </w:t>
      </w:r>
      <w:r w:rsidRPr="0028376E">
        <w:rPr>
          <w:rFonts w:cs="Helvetica"/>
          <w:color w:val="000000"/>
          <w:sz w:val="24"/>
          <w:szCs w:val="24"/>
        </w:rPr>
        <w:br/>
        <w:t xml:space="preserve">bei nachteiligen Entwicklungen für die Beschäftigten nicht nur die </w:t>
      </w:r>
      <w:r w:rsidRPr="0028376E">
        <w:rPr>
          <w:rFonts w:cs="Helvetica"/>
          <w:color w:val="000000"/>
          <w:sz w:val="24"/>
          <w:szCs w:val="24"/>
        </w:rPr>
        <w:br/>
        <w:t xml:space="preserve">Gewerkschaft oder die Arbeiterkammer, sondern auch die Öffentlichkeit zu </w:t>
      </w:r>
      <w:r w:rsidRPr="0028376E">
        <w:rPr>
          <w:rFonts w:cs="Helvetica"/>
          <w:color w:val="000000"/>
          <w:sz w:val="24"/>
          <w:szCs w:val="24"/>
        </w:rPr>
        <w:br/>
        <w:t>informieren und zu mobilisieren.</w:t>
      </w:r>
      <w:r w:rsidR="00E30DF7" w:rsidRPr="0028376E">
        <w:rPr>
          <w:rFonts w:cs="Helvetica"/>
          <w:color w:val="000000"/>
          <w:sz w:val="24"/>
          <w:szCs w:val="24"/>
        </w:rPr>
        <w:br/>
      </w:r>
    </w:p>
    <w:p w:rsidR="00B4771C" w:rsidRDefault="00E30DF7">
      <w:pPr>
        <w:rPr>
          <w:rFonts w:cs="Helvetica"/>
          <w:b/>
          <w:color w:val="000000"/>
          <w:sz w:val="24"/>
          <w:szCs w:val="24"/>
        </w:rPr>
      </w:pPr>
      <w:r w:rsidRPr="00AC37FD">
        <w:rPr>
          <w:rFonts w:cs="Helvetica"/>
          <w:b/>
          <w:i/>
          <w:color w:val="000000"/>
          <w:sz w:val="24"/>
          <w:szCs w:val="24"/>
          <w:u w:val="single"/>
        </w:rPr>
        <w:t xml:space="preserve">Die </w:t>
      </w:r>
      <w:r w:rsidR="008A1B8B" w:rsidRPr="00AC37FD">
        <w:rPr>
          <w:rFonts w:cs="Helvetica"/>
          <w:b/>
          <w:i/>
          <w:color w:val="000000"/>
          <w:sz w:val="24"/>
          <w:szCs w:val="24"/>
          <w:u w:val="single"/>
        </w:rPr>
        <w:t>165. Vollversammlung der AK Wien fordert eine Gesetzesänderung</w:t>
      </w:r>
      <w:r w:rsidR="00D110CE" w:rsidRPr="00AC37FD">
        <w:rPr>
          <w:rFonts w:cs="Helvetica"/>
          <w:b/>
          <w:i/>
          <w:color w:val="000000"/>
          <w:sz w:val="24"/>
          <w:szCs w:val="24"/>
          <w:u w:val="single"/>
        </w:rPr>
        <w:t>,</w:t>
      </w:r>
      <w:r w:rsidR="00D110CE" w:rsidRPr="008A1B8B">
        <w:rPr>
          <w:rFonts w:cs="Helvetica"/>
          <w:b/>
          <w:color w:val="000000"/>
          <w:sz w:val="24"/>
          <w:szCs w:val="24"/>
        </w:rPr>
        <w:t xml:space="preserve"> die die Freiheit von Äußerungen der Personalvertreter der Post im Rahmen ihres gesetzlichen Auftra</w:t>
      </w:r>
      <w:r w:rsidRPr="008A1B8B">
        <w:rPr>
          <w:rFonts w:cs="Helvetica"/>
          <w:b/>
          <w:color w:val="000000"/>
          <w:sz w:val="24"/>
          <w:szCs w:val="24"/>
        </w:rPr>
        <w:t>ges in der Öffentlichkeit zuläss</w:t>
      </w:r>
      <w:r w:rsidR="00D110CE" w:rsidRPr="008A1B8B">
        <w:rPr>
          <w:rFonts w:cs="Helvetica"/>
          <w:b/>
          <w:color w:val="000000"/>
          <w:sz w:val="24"/>
          <w:szCs w:val="24"/>
        </w:rPr>
        <w:t>t</w:t>
      </w:r>
      <w:r w:rsidR="008A1B8B" w:rsidRPr="008A1B8B">
        <w:rPr>
          <w:rFonts w:cs="Helvetica"/>
          <w:b/>
          <w:color w:val="000000"/>
          <w:sz w:val="24"/>
          <w:szCs w:val="24"/>
        </w:rPr>
        <w:t>.</w:t>
      </w: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C37FD" w:rsidRDefault="00AC37FD" w:rsidP="00AC37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AC37FD" w:rsidTr="00AC37FD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AC37FD" w:rsidRDefault="00AC37F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AC37FD" w:rsidRDefault="00AC37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Zuweisung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AC37FD" w:rsidRDefault="00AC37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AC37FD" w:rsidRDefault="00AC37F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AC37FD" w:rsidRDefault="00AC37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AC37FD" w:rsidRDefault="00AC37FD" w:rsidP="00AC37FD">
      <w:pPr>
        <w:spacing w:after="0"/>
        <w:jc w:val="both"/>
        <w:rPr>
          <w:rFonts w:ascii="Arial" w:hAnsi="Arial" w:cs="Arial"/>
          <w:sz w:val="6"/>
          <w:szCs w:val="6"/>
          <w:lang w:eastAsia="de-DE"/>
        </w:rPr>
      </w:pPr>
    </w:p>
    <w:sectPr w:rsidR="00AC37F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FD" w:rsidRDefault="00AC37FD" w:rsidP="00AC37FD">
      <w:pPr>
        <w:spacing w:after="0"/>
      </w:pPr>
      <w:r>
        <w:separator/>
      </w:r>
    </w:p>
  </w:endnote>
  <w:endnote w:type="continuationSeparator" w:id="0">
    <w:p w:rsidR="00AC37FD" w:rsidRDefault="00AC37FD" w:rsidP="00AC3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FD" w:rsidRPr="00AC37FD" w:rsidRDefault="00AC37FD" w:rsidP="00AC37FD">
    <w:pPr>
      <w:pStyle w:val="Fuzeile"/>
      <w:jc w:val="center"/>
      <w:rPr>
        <w:rFonts w:ascii="Arial" w:hAnsi="Arial" w:cs="Arial"/>
        <w:sz w:val="16"/>
        <w:szCs w:val="16"/>
      </w:rPr>
    </w:pPr>
    <w:r w:rsidRPr="00AC37FD">
      <w:rPr>
        <w:rFonts w:ascii="Arial" w:hAnsi="Arial" w:cs="Arial"/>
        <w:sz w:val="16"/>
        <w:szCs w:val="16"/>
      </w:rPr>
      <w:fldChar w:fldCharType="begin"/>
    </w:r>
    <w:r w:rsidRPr="00AC37FD">
      <w:rPr>
        <w:rFonts w:ascii="Arial" w:hAnsi="Arial" w:cs="Arial"/>
        <w:sz w:val="16"/>
        <w:szCs w:val="16"/>
      </w:rPr>
      <w:instrText xml:space="preserve"> FILENAME  \p  \* MERGEFORMAT </w:instrText>
    </w:r>
    <w:r w:rsidRPr="00AC37FD">
      <w:rPr>
        <w:rFonts w:ascii="Arial" w:hAnsi="Arial" w:cs="Arial"/>
        <w:sz w:val="16"/>
        <w:szCs w:val="16"/>
      </w:rPr>
      <w:fldChar w:fldCharType="separate"/>
    </w:r>
    <w:r w:rsidR="00445908">
      <w:rPr>
        <w:rFonts w:ascii="Arial" w:hAnsi="Arial" w:cs="Arial"/>
        <w:noProof/>
        <w:sz w:val="16"/>
        <w:szCs w:val="16"/>
      </w:rPr>
      <w:t>M:\Wr VV\165. VV - 22.10.2015\2. Anträge\8. GLB\GLB02 - S - Maulkorb für Personalvertreter der Post aufheben - Austauschblatt.docx</w:t>
    </w:r>
    <w:r w:rsidRPr="00AC37F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FD" w:rsidRDefault="00AC37FD" w:rsidP="00AC37FD">
      <w:pPr>
        <w:spacing w:after="0"/>
      </w:pPr>
      <w:r>
        <w:separator/>
      </w:r>
    </w:p>
  </w:footnote>
  <w:footnote w:type="continuationSeparator" w:id="0">
    <w:p w:rsidR="00AC37FD" w:rsidRDefault="00AC37FD" w:rsidP="00AC37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E"/>
    <w:rsid w:val="0028376E"/>
    <w:rsid w:val="00445908"/>
    <w:rsid w:val="008A1B8B"/>
    <w:rsid w:val="00AC37FD"/>
    <w:rsid w:val="00B4771C"/>
    <w:rsid w:val="00D110CE"/>
    <w:rsid w:val="00E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DF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D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37FD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7FD"/>
  </w:style>
  <w:style w:type="paragraph" w:styleId="Fuzeile">
    <w:name w:val="footer"/>
    <w:basedOn w:val="Standard"/>
    <w:link w:val="FuzeileZchn"/>
    <w:uiPriority w:val="99"/>
    <w:unhideWhenUsed/>
    <w:rsid w:val="00AC37FD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3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DF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D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37FD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7FD"/>
  </w:style>
  <w:style w:type="paragraph" w:styleId="Fuzeile">
    <w:name w:val="footer"/>
    <w:basedOn w:val="Standard"/>
    <w:link w:val="FuzeileZchn"/>
    <w:uiPriority w:val="99"/>
    <w:unhideWhenUsed/>
    <w:rsid w:val="00AC37FD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1FBBD419.dotm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Jonischkeit Oliver</dc:creator>
  <cp:lastModifiedBy>AFFENZELLER-GREIF Dina</cp:lastModifiedBy>
  <cp:revision>3</cp:revision>
  <dcterms:created xsi:type="dcterms:W3CDTF">2015-10-19T12:23:00Z</dcterms:created>
  <dcterms:modified xsi:type="dcterms:W3CDTF">2015-10-19T12:23:00Z</dcterms:modified>
</cp:coreProperties>
</file>