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Für den Erhalt von Spitalssozialarbeit</w:t>
      </w:r>
    </w:p>
    <w:p>
      <w:pPr>
        <w:pStyle w:val="Normal"/>
        <w:rPr/>
      </w:pPr>
      <w:r>
        <w:rPr/>
        <w:t>Im Sommer diese</w:t>
      </w:r>
      <w:r>
        <w:rPr/>
        <w:t>n</w:t>
      </w:r>
      <w:r>
        <w:rPr/>
        <w:t xml:space="preserve"> Jahres wurde </w:t>
      </w:r>
      <w:r>
        <w:rPr/>
        <w:t xml:space="preserve">in Wien </w:t>
      </w:r>
      <w:r>
        <w:rPr/>
        <w:t>der Entwurf ein</w:t>
      </w:r>
      <w:r>
        <w:rPr/>
        <w:t>es</w:t>
      </w:r>
      <w:r>
        <w:rPr/>
        <w:t xml:space="preserve"> </w:t>
      </w:r>
      <w:r>
        <w:rPr/>
        <w:t>Berufsg</w:t>
      </w:r>
      <w:r>
        <w:rPr/>
        <w:t>esetz</w:t>
      </w:r>
      <w:r>
        <w:rPr/>
        <w:t>es</w:t>
      </w:r>
      <w:r>
        <w:rPr/>
        <w:t xml:space="preserve"> für Sozialarbeit </w:t>
      </w:r>
      <w:r>
        <w:rPr/>
        <w:t>vorgelegt</w:t>
      </w:r>
      <w:r>
        <w:rPr/>
        <w:t>. In diesem werden Kompetenzen, Verantwortlichkeiten und die entsprechende Berufsethik geregelt. Eine der Grundlagen für professionelle Sozialarbeit ist deren Weisungsfreiheit.</w:t>
      </w:r>
    </w:p>
    <w:p>
      <w:pPr>
        <w:pStyle w:val="Normal"/>
        <w:rPr/>
      </w:pPr>
      <w:r>
        <w:rPr/>
        <w:t>Gegenteilig schaut aber derzeit in Wien die Realität</w:t>
      </w:r>
      <w:r>
        <w:rPr/>
        <w:t xml:space="preserve"> im Bereich </w:t>
      </w:r>
      <w:r>
        <w:rPr/>
        <w:t>des Krankenanstaltenverbundes (KAV)</w:t>
      </w:r>
      <w:r>
        <w:rPr/>
        <w:t xml:space="preserve"> unter Mitwirkung des </w:t>
      </w:r>
      <w:r>
        <w:rPr/>
        <w:t>Fonds Soziales Wien (</w:t>
      </w:r>
      <w:r>
        <w:rPr/>
        <w:t>FSW</w:t>
      </w:r>
      <w:r>
        <w:rPr/>
        <w:t>)</w:t>
      </w:r>
      <w:r>
        <w:rPr/>
        <w:t xml:space="preserve"> </w:t>
      </w:r>
      <w:r>
        <w:rPr/>
        <w:t xml:space="preserve">aus. </w:t>
      </w:r>
      <w:r>
        <w:rPr/>
        <w:t>Durch einen Vertrag zwischen dem KAV und dem FSW, der seit 2014 die Rückerstattung der Kosten der Sozialen Arbeit durch den KAV an den FSW regelt, ist den SozialarbeiterInnen eine professionelle Durchführung ihrer Tätigkeiten nicht mehr möglich: Unter dem Motto „Wer zahlt schafft an“ sind die SozialarbeiterInnen nicht mehr in die Krankenhaus-Arbeit eingebunden, sondern werden punktuell vom Krank</w:t>
      </w:r>
      <w:r>
        <w:rPr/>
        <w:t>en</w:t>
      </w:r>
      <w:r>
        <w:rPr/>
        <w:t xml:space="preserve">haus angefordert </w:t>
      </w:r>
      <w:r>
        <w:rPr/>
        <w:t>und deren Kosten an den FSW erstattet</w:t>
      </w:r>
      <w:r>
        <w:rPr/>
        <w:t>. Entschieden ü</w:t>
      </w:r>
      <w:r>
        <w:rPr/>
        <w:t>ber ihren Einsatz</w:t>
      </w:r>
      <w:r>
        <w:rPr/>
        <w:t xml:space="preserve"> wird nun nicht mehr nach dem Kriterium des Bedarfs, sondern </w:t>
      </w:r>
      <w:r>
        <w:rPr/>
        <w:t xml:space="preserve">danach, </w:t>
      </w:r>
      <w:r>
        <w:rPr/>
        <w:t xml:space="preserve">ob Geld dafür vorhanden ist bzw. ob man gewillt ist, dieses Geld für soziale Bedarfslagen im Krankenhaus auszugeben. </w:t>
      </w:r>
    </w:p>
    <w:p>
      <w:pPr>
        <w:pStyle w:val="Normal"/>
        <w:rPr/>
      </w:pPr>
      <w:r>
        <w:rPr/>
        <w:t>Dabei wurde 2004 von der</w:t>
      </w:r>
      <w:r>
        <w:rPr/>
        <w:t xml:space="preserve"> Stadt Wien im Jahr genau diese</w:t>
      </w:r>
      <w:r>
        <w:rPr/>
        <w:t>r</w:t>
      </w:r>
      <w:r>
        <w:rPr/>
        <w:t xml:space="preserve"> Bereich der Sozialarbeit mitsamt  budgetäre</w:t>
      </w:r>
      <w:r>
        <w:rPr/>
        <w:t>r</w:t>
      </w:r>
      <w:r>
        <w:rPr/>
        <w:t xml:space="preserve"> Mittel in den Fonds Soziales Wien ausgegliedert, </w:t>
      </w:r>
      <w:r>
        <w:rPr/>
        <w:t>d.h</w:t>
      </w:r>
      <w:r>
        <w:rPr/>
        <w:t>., die Stadt Wien bezahlt den FSW dafür, Sozialarbeit im Krank</w:t>
      </w:r>
      <w:r>
        <w:rPr/>
        <w:t>en</w:t>
      </w:r>
      <w:r>
        <w:rPr/>
        <w:t xml:space="preserve">haus zu leisten. Dieser wiederum verlangt </w:t>
      </w:r>
      <w:r>
        <w:rPr/>
        <w:t xml:space="preserve">nun </w:t>
      </w:r>
      <w:r>
        <w:rPr/>
        <w:t>vom Krankenanstaltenverbund, ein</w:t>
      </w:r>
      <w:r>
        <w:rPr/>
        <w:t>em</w:t>
      </w:r>
      <w:r>
        <w:rPr/>
        <w:t xml:space="preserve"> Betrieb der Stadt Wien, eine monetäre Abgeltung für die Leistung Sozialarbeit im Krankenhaus. </w:t>
      </w:r>
    </w:p>
    <w:p>
      <w:pPr>
        <w:pStyle w:val="Normal"/>
        <w:rPr/>
      </w:pPr>
      <w:r>
        <w:rPr/>
        <w:t>I</w:t>
      </w:r>
      <w:r>
        <w:rPr/>
        <w:t xml:space="preserve">n der Praxis von SpitalssozialarbeiterInnen </w:t>
      </w:r>
      <w:r>
        <w:rPr/>
        <w:t>sind d</w:t>
      </w:r>
      <w:r>
        <w:rPr/>
        <w:t xml:space="preserve">ie Auswirkungen dieser </w:t>
      </w:r>
      <w:commentRangeStart w:id="0"/>
      <w:r>
        <w:rPr/>
        <w:t>Auseinandersetzungen</w:t>
      </w:r>
      <w:r>
        <w:rPr/>
      </w:r>
      <w:commentRangeEnd w:id="0"/>
      <w:r>
        <w:commentReference w:id="0"/>
      </w:r>
      <w:r>
        <w:rPr/>
        <w:t xml:space="preserve"> zwischen KAV und FSW sind vielfältig: Es ist ihnen beispielsweise nicht mehr erlaubt, Angehörige oder PatientInnen zu beraten, die sich selbstständig an sie wenden.  Sie müssen Menschen, die sie um Unterstützung ersuchen, an das Entlassungsmanagement des KAV verweisen und darauf warten, ob ihnen diese Person und ihr Anliegen vom Entlassungsmanagement wieder zugewiesen wird. </w:t>
        <w:br/>
        <w:t>Auch was die inhaltliche Tätigkeit von Sozialer Arbeit anbelangt, entscheidet darüber das Entlassungsmanagement.  Diese Vorgehensweise steht in einem eklatanten Widerspruch zum</w:t>
      </w:r>
    </w:p>
    <w:p>
      <w:pPr>
        <w:pStyle w:val="ListParagraph"/>
        <w:numPr>
          <w:ilvl w:val="0"/>
          <w:numId w:val="1"/>
        </w:numPr>
        <w:rPr/>
      </w:pPr>
      <w:r>
        <w:rPr/>
        <w:t>Berufsbild der Sozialen Arbeit, wie es im Berufsgesetz vorgesehen ist und zum</w:t>
      </w:r>
    </w:p>
    <w:p>
      <w:pPr>
        <w:pStyle w:val="ListParagraph"/>
        <w:numPr>
          <w:ilvl w:val="0"/>
          <w:numId w:val="1"/>
        </w:numPr>
        <w:rPr/>
      </w:pPr>
      <w:r>
        <w:rPr/>
        <w:t xml:space="preserve">Berufsbild der Sozialen Arbeit, wie es von der International Federation of Social Workers definiert worden ist. </w:t>
      </w:r>
    </w:p>
    <w:p>
      <w:pPr>
        <w:pStyle w:val="Normal"/>
        <w:rPr/>
      </w:pPr>
      <w:r>
        <w:rPr/>
        <w:t>Es bedeutet für die Berufsgruppe der Pflege eine Überforderung, weil ihre Ausbildung viele Inhalte von Sozialarbeit nicht abdeckt. Für die Berufsgruppe Sozialarbeit bedeutet es weitestgehend ein</w:t>
      </w:r>
      <w:r>
        <w:rPr/>
        <w:t>e</w:t>
      </w:r>
      <w:r>
        <w:rPr/>
        <w:t xml:space="preserve"> </w:t>
      </w:r>
      <w:commentRangeStart w:id="1"/>
      <w:r>
        <w:rPr/>
        <w:t>„</w:t>
      </w:r>
      <w:bookmarkStart w:id="0" w:name="__DdeLink__137_1938615619"/>
      <w:r>
        <w:rPr/>
        <w:t>funktionale Arbeitslosigkeit</w:t>
      </w:r>
      <w:bookmarkEnd w:id="0"/>
      <w:r>
        <w:rPr/>
        <w:t>“</w:t>
      </w:r>
      <w:r>
        <w:rPr/>
      </w:r>
      <w:commentRangeEnd w:id="1"/>
      <w:r>
        <w:commentReference w:id="1"/>
      </w:r>
      <w:r>
        <w:rPr/>
        <w:t xml:space="preserve"> - und das im Bewusstsein, dass soziale Problemlagen im Steigen begriffen sind. Für PatientInnen bedeutet es, dass sie immer weniger professionelle Unterstützung erhalten, sodass psychosoziale Probleme eskalieren und Heilungen beeinträchtigt werden. </w:t>
      </w:r>
    </w:p>
    <w:p>
      <w:pPr>
        <w:pStyle w:val="Normal"/>
        <w:rPr/>
      </w:pPr>
      <w:r>
        <w:rPr/>
        <w:t>Die 16</w:t>
      </w:r>
      <w:r>
        <w:rPr/>
        <w:t>5</w:t>
      </w:r>
      <w:r>
        <w:rPr/>
        <w:t xml:space="preserve">. Vollversammlung der AK Wien fordert Rahmenbedingungen, die </w:t>
      </w:r>
      <w:r>
        <w:rPr/>
        <w:t xml:space="preserve">eine </w:t>
      </w:r>
      <w:r>
        <w:rPr/>
        <w:t xml:space="preserve">Spitalssozialarbeit weiterhin in vollem Umfang ermöglichen. Dazu braucht es: </w:t>
      </w:r>
    </w:p>
    <w:p>
      <w:pPr>
        <w:pStyle w:val="ListParagraph"/>
        <w:numPr>
          <w:ilvl w:val="0"/>
          <w:numId w:val="2"/>
        </w:numPr>
        <w:rPr/>
      </w:pPr>
      <w:r>
        <w:rPr/>
        <w:t>e</w:t>
      </w:r>
      <w:r>
        <w:rPr/>
        <w:t>ine rasche Umsetzung des Berufsgesetzes</w:t>
      </w:r>
    </w:p>
    <w:p>
      <w:pPr>
        <w:pStyle w:val="ListParagraph"/>
        <w:numPr>
          <w:ilvl w:val="0"/>
          <w:numId w:val="2"/>
        </w:numPr>
        <w:spacing w:before="0" w:after="200"/>
        <w:contextualSpacing/>
        <w:rPr/>
      </w:pPr>
      <w:r>
        <w:rPr/>
        <w:t>e</w:t>
      </w:r>
      <w:r>
        <w:rPr/>
        <w:t>inen offener Lobbyismus für diese Berufsgruppe</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bekannter Autor" w:date="2015-10-06T17:26:57Z" w:initials="">
    <w:p>
      <w:r>
        <w:rPr>
          <w:rFonts w:ascii="Calibri" w:hAnsi="Calibri" w:eastAsia="Droid Sans Fallback"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de-AT" w:eastAsia="en-US" w:bidi="ar-SA"/>
        </w:rPr>
        <w:t>Gibt's eine Auseinandersetzung zwischen KAV u FSW? Geht aus dem Text nicht hervor</w:t>
      </w:r>
    </w:p>
  </w:comment>
  <w:comment w:id="1" w:author="Unbekannter Autor" w:date="2015-10-06T17:27:56Z" w:initials="">
    <w:p>
      <w:r>
        <w:rPr>
          <w:rFonts w:ascii="Calibri" w:hAnsi="Calibri" w:eastAsia="Droid Sans Fallback"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de-AT" w:eastAsia="en-US" w:bidi="ar-SA"/>
        </w:rPr>
        <w:t>gibt’s den Begriff? Sollen wir ihn verwenden?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4"/>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de-A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0e36"/>
    <w:pPr>
      <w:widowControl/>
      <w:suppressAutoHyphens w:val="true"/>
      <w:bidi w:val="0"/>
      <w:spacing w:lineRule="auto" w:line="276" w:before="0" w:after="200"/>
      <w:jc w:val="left"/>
    </w:pPr>
    <w:rPr>
      <w:rFonts w:ascii="Calibri" w:hAnsi="Calibri" w:eastAsia="Droid Sans Fallback" w:cs="Calibri"/>
      <w:color w:val="00000A"/>
      <w:sz w:val="22"/>
      <w:szCs w:val="22"/>
      <w:lang w:val="de-AT" w:eastAsia="en-US" w:bidi="ar-SA"/>
    </w:rPr>
  </w:style>
  <w:style w:type="paragraph" w:styleId="Berschrift1">
    <w:name w:val="Überschrift 1"/>
    <w:basedOn w:val="Berschrift"/>
    <w:pPr/>
    <w:rPr/>
  </w:style>
  <w:style w:type="paragraph" w:styleId="Berschrift2">
    <w:name w:val="Überschrift 2"/>
    <w:basedOn w:val="Berschrift"/>
    <w:pPr/>
    <w:rPr/>
  </w:style>
  <w:style w:type="paragraph" w:styleId="Berschrift3">
    <w:name w:val="Überschrift 3"/>
    <w:basedOn w:val="Berschrift"/>
    <w:pPr/>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ListParagraph">
    <w:name w:val="List Paragraph"/>
    <w:basedOn w:val="Normal"/>
    <w:uiPriority w:val="34"/>
    <w:qFormat/>
    <w:rsid w:val="00e97f03"/>
    <w:pPr>
      <w:spacing w:before="0" w:after="200"/>
      <w:ind w:left="720" w:right="0" w:hanging="0"/>
      <w:contextualSpacing/>
    </w:pPr>
    <w:rPr/>
  </w:style>
  <w:style w:type="paragraph" w:styleId="Quotations">
    <w:name w:val="Quotations"/>
    <w:basedOn w:val="Normal"/>
    <w:qFormat/>
    <w:pPr/>
    <w:rPr/>
  </w:style>
  <w:style w:type="paragraph" w:styleId="Titel">
    <w:name w:val="Titel"/>
    <w:basedOn w:val="Berschrift"/>
    <w:pPr/>
    <w:rPr/>
  </w:style>
  <w:style w:type="paragraph" w:styleId="Untertitel">
    <w:name w:val="Untertitel"/>
    <w:basedOn w:val="Berschrift"/>
    <w:pPr/>
    <w:rPr/>
  </w:style>
  <w:style w:type="numbering" w:styleId="NoList" w:default="1">
    <w:name w:val="No List"/>
    <w:uiPriority w:val="99"/>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LibreOffice/4.4.5.2$MacOSX_X86_64 LibreOffice_project/a22f674fd25a3b6f45bdebf25400ed2adff0ff99</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2015-10-02T10:09:00Z</dcterms:created>
  <dc:creator>lanfswmus</dc:creator>
  <dc:language>de-AT</dc:language>
  <dcterms:modified xsi:type="dcterms:W3CDTF">2015-10-06T17:29:27Z</dcterms:modified>
  <cp:revision>11</cp:revision>
</cp:coreProperties>
</file>