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51" w:rsidRPr="00696D2B" w:rsidRDefault="00DD22C4" w:rsidP="00F04316">
      <w:pPr>
        <w:pStyle w:val="berschrift1"/>
        <w:jc w:val="left"/>
        <w:rPr>
          <w:rFonts w:cs="Arial"/>
        </w:rPr>
      </w:pPr>
      <w:bookmarkStart w:id="0" w:name="_GoBack"/>
      <w:r w:rsidRPr="00696D2B">
        <w:rPr>
          <w:rFonts w:cs="Arial"/>
        </w:rPr>
        <w:t xml:space="preserve">Gemeinsamer Antrag </w:t>
      </w:r>
      <w:r w:rsidR="000662A5">
        <w:rPr>
          <w:rFonts w:cs="Arial"/>
        </w:rPr>
        <w:t>Nr. 1</w:t>
      </w:r>
    </w:p>
    <w:bookmarkEnd w:id="0"/>
    <w:p w:rsidR="00315510" w:rsidRPr="00696D2B" w:rsidRDefault="00315510" w:rsidP="00494136">
      <w:pPr>
        <w:spacing w:line="280" w:lineRule="exact"/>
        <w:jc w:val="both"/>
        <w:rPr>
          <w:rFonts w:ascii="Arial" w:hAnsi="Arial" w:cs="Arial"/>
          <w:b/>
          <w:sz w:val="20"/>
          <w:szCs w:val="20"/>
        </w:rPr>
      </w:pPr>
    </w:p>
    <w:p w:rsidR="0024656B" w:rsidRPr="00696D2B" w:rsidRDefault="00F04316" w:rsidP="0024656B">
      <w:pPr>
        <w:spacing w:line="280" w:lineRule="exact"/>
        <w:rPr>
          <w:rFonts w:ascii="Arial" w:hAnsi="Arial" w:cs="Arial"/>
          <w:sz w:val="20"/>
        </w:rPr>
      </w:pPr>
      <w:r w:rsidRPr="00696D2B">
        <w:rPr>
          <w:rFonts w:ascii="Arial" w:hAnsi="Arial" w:cs="Arial"/>
          <w:sz w:val="20"/>
        </w:rPr>
        <w:t>der Fraktion sozialdem</w:t>
      </w:r>
      <w:r w:rsidR="00AF2305" w:rsidRPr="00696D2B">
        <w:rPr>
          <w:rFonts w:ascii="Arial" w:hAnsi="Arial" w:cs="Arial"/>
          <w:sz w:val="20"/>
        </w:rPr>
        <w:t xml:space="preserve">okratischer </w:t>
      </w:r>
      <w:proofErr w:type="spellStart"/>
      <w:r w:rsidR="00AF2305" w:rsidRPr="00696D2B">
        <w:rPr>
          <w:rFonts w:ascii="Arial" w:hAnsi="Arial" w:cs="Arial"/>
          <w:sz w:val="20"/>
        </w:rPr>
        <w:t>GewerkschafterInnen</w:t>
      </w:r>
      <w:proofErr w:type="spellEnd"/>
      <w:r w:rsidR="00AF2305" w:rsidRPr="00696D2B">
        <w:rPr>
          <w:rFonts w:ascii="Arial" w:hAnsi="Arial" w:cs="Arial"/>
          <w:sz w:val="20"/>
        </w:rPr>
        <w:t>,</w:t>
      </w:r>
      <w:r w:rsidRPr="00696D2B">
        <w:rPr>
          <w:rFonts w:ascii="Arial" w:hAnsi="Arial" w:cs="Arial"/>
          <w:sz w:val="20"/>
        </w:rPr>
        <w:t xml:space="preserve"> </w:t>
      </w:r>
    </w:p>
    <w:p w:rsidR="0024656B" w:rsidRPr="00696D2B" w:rsidRDefault="0024656B" w:rsidP="0024656B">
      <w:pPr>
        <w:spacing w:line="280" w:lineRule="exact"/>
        <w:rPr>
          <w:rFonts w:ascii="Arial" w:hAnsi="Arial" w:cs="Arial"/>
          <w:sz w:val="20"/>
        </w:rPr>
      </w:pPr>
      <w:r w:rsidRPr="00696D2B">
        <w:rPr>
          <w:rFonts w:ascii="Arial" w:hAnsi="Arial" w:cs="Arial"/>
          <w:sz w:val="20"/>
        </w:rPr>
        <w:t xml:space="preserve">der AUGE/UG - Alternative und Grüne </w:t>
      </w:r>
      <w:proofErr w:type="spellStart"/>
      <w:r w:rsidRPr="00696D2B">
        <w:rPr>
          <w:rFonts w:ascii="Arial" w:hAnsi="Arial" w:cs="Arial"/>
          <w:sz w:val="20"/>
        </w:rPr>
        <w:t>GewerkschafterInnen</w:t>
      </w:r>
      <w:proofErr w:type="spellEnd"/>
      <w:r w:rsidRPr="00696D2B">
        <w:rPr>
          <w:rFonts w:ascii="Arial" w:hAnsi="Arial" w:cs="Arial"/>
          <w:sz w:val="20"/>
        </w:rPr>
        <w:t xml:space="preserve">/Unabhängige </w:t>
      </w:r>
      <w:proofErr w:type="spellStart"/>
      <w:r w:rsidRPr="00696D2B">
        <w:rPr>
          <w:rFonts w:ascii="Arial" w:hAnsi="Arial" w:cs="Arial"/>
          <w:sz w:val="20"/>
        </w:rPr>
        <w:t>GewerkschafterInnen</w:t>
      </w:r>
      <w:proofErr w:type="spellEnd"/>
      <w:r w:rsidRPr="00696D2B">
        <w:rPr>
          <w:rFonts w:ascii="Arial" w:hAnsi="Arial" w:cs="Arial"/>
          <w:sz w:val="20"/>
        </w:rPr>
        <w:t>,</w:t>
      </w:r>
    </w:p>
    <w:p w:rsidR="00AF2305" w:rsidRDefault="00AF2305" w:rsidP="00AF2305">
      <w:pPr>
        <w:spacing w:line="280" w:lineRule="exact"/>
        <w:rPr>
          <w:rFonts w:ascii="Arial" w:hAnsi="Arial" w:cs="Arial"/>
          <w:sz w:val="20"/>
        </w:rPr>
      </w:pPr>
      <w:r w:rsidRPr="00696D2B">
        <w:rPr>
          <w:rFonts w:ascii="Arial" w:hAnsi="Arial" w:cs="Arial"/>
          <w:sz w:val="20"/>
        </w:rPr>
        <w:t>der Fraktion ÖAAB/Christliche Gewerkschafter,</w:t>
      </w:r>
    </w:p>
    <w:p w:rsidR="008950C3" w:rsidRDefault="008950C3" w:rsidP="00AF2305">
      <w:pPr>
        <w:spacing w:line="280" w:lineRule="exact"/>
        <w:rPr>
          <w:rFonts w:ascii="Arial" w:hAnsi="Arial" w:cs="Arial"/>
          <w:sz w:val="20"/>
        </w:rPr>
      </w:pPr>
      <w:r>
        <w:rPr>
          <w:rFonts w:ascii="Arial" w:hAnsi="Arial" w:cs="Arial"/>
          <w:sz w:val="20"/>
        </w:rPr>
        <w:t>den Grünen Arbeitnehmern,</w:t>
      </w:r>
    </w:p>
    <w:p w:rsidR="00F738C8" w:rsidRDefault="00F738C8" w:rsidP="00AF2305">
      <w:pPr>
        <w:spacing w:line="280" w:lineRule="exact"/>
        <w:rPr>
          <w:rFonts w:ascii="Arial" w:hAnsi="Arial" w:cs="Arial"/>
          <w:sz w:val="20"/>
        </w:rPr>
      </w:pPr>
      <w:r>
        <w:rPr>
          <w:rFonts w:ascii="Arial" w:hAnsi="Arial" w:cs="Arial"/>
          <w:sz w:val="20"/>
        </w:rPr>
        <w:t>der Liste Perspektive,</w:t>
      </w:r>
    </w:p>
    <w:p w:rsidR="00F738C8" w:rsidRPr="00696D2B" w:rsidRDefault="00F738C8" w:rsidP="00AF2305">
      <w:pPr>
        <w:spacing w:line="280" w:lineRule="exact"/>
        <w:rPr>
          <w:rFonts w:ascii="Arial" w:hAnsi="Arial" w:cs="Arial"/>
          <w:sz w:val="20"/>
        </w:rPr>
      </w:pPr>
      <w:r>
        <w:rPr>
          <w:rFonts w:ascii="Arial" w:hAnsi="Arial" w:cs="Arial"/>
          <w:sz w:val="20"/>
        </w:rPr>
        <w:t>des Gewerkschaftlichen Linksblocks,</w:t>
      </w:r>
    </w:p>
    <w:p w:rsidR="00AF2305" w:rsidRPr="00DE2632" w:rsidRDefault="00AF2305" w:rsidP="00AF2305">
      <w:pPr>
        <w:spacing w:line="280" w:lineRule="exact"/>
        <w:rPr>
          <w:rFonts w:ascii="Arial" w:hAnsi="Arial" w:cs="Arial"/>
          <w:sz w:val="20"/>
        </w:rPr>
      </w:pPr>
      <w:r w:rsidRPr="00DE2632">
        <w:rPr>
          <w:rFonts w:ascii="Arial" w:hAnsi="Arial" w:cs="Arial"/>
          <w:sz w:val="20"/>
        </w:rPr>
        <w:t>der Kommunistischen Gewerkschaftsinitiative-International</w:t>
      </w:r>
    </w:p>
    <w:p w:rsidR="00AF2305" w:rsidRPr="00696D2B" w:rsidRDefault="00AF2305" w:rsidP="00AF2305">
      <w:pPr>
        <w:spacing w:line="280" w:lineRule="exact"/>
        <w:rPr>
          <w:rFonts w:ascii="Arial" w:hAnsi="Arial" w:cs="Arial"/>
          <w:sz w:val="20"/>
        </w:rPr>
      </w:pPr>
      <w:r w:rsidRPr="00DE2632">
        <w:rPr>
          <w:rFonts w:ascii="Arial" w:hAnsi="Arial" w:cs="Arial"/>
          <w:sz w:val="20"/>
        </w:rPr>
        <w:t>der Union der Österreichisch-Türkischen ArbeitnehmerInnen in Wien und</w:t>
      </w:r>
    </w:p>
    <w:p w:rsidR="00AF145B" w:rsidRPr="00696D2B" w:rsidRDefault="00AF145B" w:rsidP="00AF145B">
      <w:pPr>
        <w:spacing w:line="280" w:lineRule="exact"/>
        <w:rPr>
          <w:rFonts w:ascii="Arial" w:hAnsi="Arial" w:cs="Arial"/>
          <w:sz w:val="20"/>
        </w:rPr>
      </w:pPr>
      <w:r w:rsidRPr="00696D2B">
        <w:rPr>
          <w:rFonts w:ascii="Arial" w:hAnsi="Arial" w:cs="Arial"/>
          <w:sz w:val="20"/>
        </w:rPr>
        <w:t>der Bunten Demokratie für Alle</w:t>
      </w:r>
    </w:p>
    <w:p w:rsidR="00315510" w:rsidRPr="00696D2B" w:rsidRDefault="00315510" w:rsidP="00F04316">
      <w:pPr>
        <w:spacing w:line="280" w:lineRule="exact"/>
        <w:jc w:val="both"/>
        <w:rPr>
          <w:rFonts w:ascii="Arial" w:hAnsi="Arial" w:cs="Arial"/>
          <w:b/>
          <w:sz w:val="20"/>
          <w:szCs w:val="20"/>
        </w:rPr>
      </w:pPr>
    </w:p>
    <w:p w:rsidR="00FF0F51" w:rsidRPr="00696D2B" w:rsidRDefault="00FF0F51" w:rsidP="00F04316">
      <w:pPr>
        <w:spacing w:line="280" w:lineRule="exact"/>
        <w:rPr>
          <w:rFonts w:ascii="Arial" w:hAnsi="Arial" w:cs="Arial"/>
          <w:sz w:val="20"/>
        </w:rPr>
      </w:pPr>
      <w:r w:rsidRPr="00696D2B">
        <w:rPr>
          <w:rFonts w:ascii="Arial" w:hAnsi="Arial" w:cs="Arial"/>
          <w:sz w:val="20"/>
        </w:rPr>
        <w:t xml:space="preserve">an die </w:t>
      </w:r>
      <w:r w:rsidR="000570DB" w:rsidRPr="00696D2B">
        <w:rPr>
          <w:rFonts w:ascii="Arial" w:hAnsi="Arial" w:cs="Arial"/>
          <w:sz w:val="20"/>
        </w:rPr>
        <w:t>16</w:t>
      </w:r>
      <w:r w:rsidR="00AF145B" w:rsidRPr="00696D2B">
        <w:rPr>
          <w:rFonts w:ascii="Arial" w:hAnsi="Arial" w:cs="Arial"/>
          <w:sz w:val="20"/>
        </w:rPr>
        <w:t>6</w:t>
      </w:r>
      <w:r w:rsidR="000570DB" w:rsidRPr="00696D2B">
        <w:rPr>
          <w:rFonts w:ascii="Arial" w:hAnsi="Arial" w:cs="Arial"/>
          <w:sz w:val="20"/>
        </w:rPr>
        <w:t xml:space="preserve">. </w:t>
      </w:r>
      <w:r w:rsidR="00011F4D" w:rsidRPr="00696D2B">
        <w:rPr>
          <w:rFonts w:ascii="Arial" w:hAnsi="Arial" w:cs="Arial"/>
          <w:sz w:val="20"/>
        </w:rPr>
        <w:t>Vollversammlung der Kammer für Arbeiter und Angestellte für Wien</w:t>
      </w:r>
    </w:p>
    <w:p w:rsidR="00FF0F51" w:rsidRPr="00696D2B" w:rsidRDefault="00FF1DB4" w:rsidP="00F04316">
      <w:pPr>
        <w:spacing w:line="280" w:lineRule="exact"/>
        <w:rPr>
          <w:rFonts w:ascii="Arial" w:hAnsi="Arial" w:cs="Arial"/>
          <w:sz w:val="20"/>
        </w:rPr>
      </w:pPr>
      <w:r w:rsidRPr="00696D2B">
        <w:rPr>
          <w:rFonts w:ascii="Arial" w:hAnsi="Arial" w:cs="Arial"/>
          <w:sz w:val="20"/>
        </w:rPr>
        <w:t xml:space="preserve">am </w:t>
      </w:r>
      <w:r w:rsidR="00AF145B" w:rsidRPr="00696D2B">
        <w:rPr>
          <w:rFonts w:ascii="Arial" w:hAnsi="Arial" w:cs="Arial"/>
          <w:sz w:val="20"/>
        </w:rPr>
        <w:t>25</w:t>
      </w:r>
      <w:r w:rsidRPr="00696D2B">
        <w:rPr>
          <w:rFonts w:ascii="Arial" w:hAnsi="Arial" w:cs="Arial"/>
          <w:sz w:val="20"/>
        </w:rPr>
        <w:t>.</w:t>
      </w:r>
      <w:r w:rsidR="00AF145B" w:rsidRPr="00696D2B">
        <w:rPr>
          <w:rFonts w:ascii="Arial" w:hAnsi="Arial" w:cs="Arial"/>
          <w:sz w:val="20"/>
        </w:rPr>
        <w:t xml:space="preserve"> Mai</w:t>
      </w:r>
      <w:r w:rsidR="00CB2332" w:rsidRPr="00696D2B">
        <w:rPr>
          <w:rFonts w:ascii="Arial" w:hAnsi="Arial" w:cs="Arial"/>
          <w:sz w:val="20"/>
        </w:rPr>
        <w:t xml:space="preserve"> </w:t>
      </w:r>
      <w:r w:rsidRPr="00696D2B">
        <w:rPr>
          <w:rFonts w:ascii="Arial" w:hAnsi="Arial" w:cs="Arial"/>
          <w:sz w:val="20"/>
        </w:rPr>
        <w:t>201</w:t>
      </w:r>
      <w:r w:rsidR="00AF145B" w:rsidRPr="00696D2B">
        <w:rPr>
          <w:rFonts w:ascii="Arial" w:hAnsi="Arial" w:cs="Arial"/>
          <w:sz w:val="20"/>
        </w:rPr>
        <w:t>6</w:t>
      </w:r>
    </w:p>
    <w:p w:rsidR="00162DCE" w:rsidRPr="00696D2B" w:rsidRDefault="00162DCE" w:rsidP="00AE051C">
      <w:pPr>
        <w:pStyle w:val="berschrift1"/>
        <w:jc w:val="both"/>
        <w:rPr>
          <w:rFonts w:cs="Arial"/>
          <w:caps/>
        </w:rPr>
      </w:pPr>
    </w:p>
    <w:p w:rsidR="00AF145B" w:rsidRPr="00696D2B" w:rsidRDefault="00AF145B" w:rsidP="00DE2632">
      <w:pPr>
        <w:pStyle w:val="berschrift1"/>
        <w:jc w:val="left"/>
        <w:rPr>
          <w:rFonts w:cs="Arial"/>
          <w:caps/>
        </w:rPr>
      </w:pPr>
      <w:r w:rsidRPr="00696D2B">
        <w:rPr>
          <w:rFonts w:cs="Arial"/>
          <w:caps/>
        </w:rPr>
        <w:t>Urlaubsanspruch bei Erwerbslosigkeit</w:t>
      </w:r>
    </w:p>
    <w:p w:rsidR="00253435" w:rsidRPr="00696D2B" w:rsidRDefault="00253435" w:rsidP="00AE051C">
      <w:pPr>
        <w:spacing w:line="280" w:lineRule="exact"/>
        <w:jc w:val="both"/>
        <w:rPr>
          <w:rFonts w:ascii="Arial" w:hAnsi="Arial" w:cs="Arial"/>
          <w:b/>
          <w:sz w:val="20"/>
          <w:szCs w:val="20"/>
        </w:rPr>
      </w:pPr>
    </w:p>
    <w:p w:rsidR="00AF145B" w:rsidRPr="00696D2B" w:rsidRDefault="00AE051C" w:rsidP="00AE051C">
      <w:pPr>
        <w:spacing w:line="280" w:lineRule="exact"/>
        <w:jc w:val="both"/>
        <w:rPr>
          <w:rFonts w:ascii="Arial" w:hAnsi="Arial" w:cs="Arial"/>
          <w:sz w:val="20"/>
          <w:szCs w:val="20"/>
        </w:rPr>
      </w:pPr>
      <w:r w:rsidRPr="00696D2B">
        <w:rPr>
          <w:rFonts w:ascii="Arial" w:hAnsi="Arial" w:cs="Arial"/>
          <w:sz w:val="20"/>
          <w:szCs w:val="20"/>
        </w:rPr>
        <w:t>Arbeits</w:t>
      </w:r>
      <w:r w:rsidR="00AF145B" w:rsidRPr="00696D2B">
        <w:rPr>
          <w:rFonts w:ascii="Arial" w:hAnsi="Arial" w:cs="Arial"/>
          <w:sz w:val="20"/>
          <w:szCs w:val="20"/>
        </w:rPr>
        <w:t>lose sind in Österreich während des Leistungsbezugs verpflichtet, dem AMS zur Arbeitsvermittlung zur Verfügung zu stehen</w:t>
      </w:r>
      <w:r w:rsidR="00F4282B" w:rsidRPr="00696D2B">
        <w:rPr>
          <w:rFonts w:ascii="Arial" w:hAnsi="Arial" w:cs="Arial"/>
          <w:sz w:val="20"/>
          <w:szCs w:val="20"/>
        </w:rPr>
        <w:t>,</w:t>
      </w:r>
      <w:r w:rsidR="00AF145B" w:rsidRPr="00696D2B">
        <w:rPr>
          <w:rFonts w:ascii="Arial" w:hAnsi="Arial" w:cs="Arial"/>
          <w:sz w:val="20"/>
          <w:szCs w:val="20"/>
        </w:rPr>
        <w:t xml:space="preserve"> und werden außerdem dazu verhalten, an zugewiesenen Maßnahmen teilzunehmen und eine vorgegebene Anzahl von wöchentlichen selbst organisierten Vorstell</w:t>
      </w:r>
      <w:r w:rsidRPr="00696D2B">
        <w:rPr>
          <w:rFonts w:ascii="Arial" w:hAnsi="Arial" w:cs="Arial"/>
          <w:sz w:val="20"/>
          <w:szCs w:val="20"/>
        </w:rPr>
        <w:t>ungs</w:t>
      </w:r>
      <w:r w:rsidR="00AF145B" w:rsidRPr="00696D2B">
        <w:rPr>
          <w:rFonts w:ascii="Arial" w:hAnsi="Arial" w:cs="Arial"/>
          <w:sz w:val="20"/>
          <w:szCs w:val="20"/>
        </w:rPr>
        <w:t xml:space="preserve">gesprächen nachzuweisen. Wird diesen Anforderungen nicht entsprochen, wird der Leistungsbezug eingestellt. Außerdem ruht der Anspruch auf eine Leistung aus der Arbeitslosenversicherung generell bei einem Aufenthalt im Ausland. </w:t>
      </w:r>
    </w:p>
    <w:p w:rsidR="00AF145B" w:rsidRPr="00696D2B" w:rsidRDefault="00AF145B" w:rsidP="00AE051C">
      <w:pPr>
        <w:spacing w:line="280" w:lineRule="exact"/>
        <w:jc w:val="both"/>
        <w:rPr>
          <w:rFonts w:ascii="Arial" w:hAnsi="Arial" w:cs="Arial"/>
          <w:sz w:val="20"/>
          <w:szCs w:val="20"/>
        </w:rPr>
      </w:pPr>
    </w:p>
    <w:p w:rsidR="00AF145B" w:rsidRPr="00696D2B" w:rsidRDefault="00AF145B" w:rsidP="00AE051C">
      <w:pPr>
        <w:spacing w:line="280" w:lineRule="exact"/>
        <w:jc w:val="both"/>
        <w:rPr>
          <w:rFonts w:ascii="Arial" w:hAnsi="Arial" w:cs="Arial"/>
          <w:sz w:val="20"/>
          <w:szCs w:val="20"/>
        </w:rPr>
      </w:pPr>
      <w:r w:rsidRPr="00696D2B">
        <w:rPr>
          <w:rFonts w:ascii="Arial" w:hAnsi="Arial" w:cs="Arial"/>
          <w:sz w:val="20"/>
          <w:szCs w:val="20"/>
        </w:rPr>
        <w:t>Arbeit</w:t>
      </w:r>
      <w:r w:rsidR="00F4282B" w:rsidRPr="00696D2B">
        <w:rPr>
          <w:rFonts w:ascii="Arial" w:hAnsi="Arial" w:cs="Arial"/>
          <w:sz w:val="20"/>
          <w:szCs w:val="20"/>
        </w:rPr>
        <w:t xml:space="preserve"> S</w:t>
      </w:r>
      <w:r w:rsidRPr="00696D2B">
        <w:rPr>
          <w:rFonts w:ascii="Arial" w:hAnsi="Arial" w:cs="Arial"/>
          <w:sz w:val="20"/>
          <w:szCs w:val="20"/>
        </w:rPr>
        <w:t>uchende sin</w:t>
      </w:r>
      <w:r w:rsidR="0013640E" w:rsidRPr="00696D2B">
        <w:rPr>
          <w:rFonts w:ascii="Arial" w:hAnsi="Arial" w:cs="Arial"/>
          <w:sz w:val="20"/>
          <w:szCs w:val="20"/>
        </w:rPr>
        <w:t>d daher einem rigiden Aktivierungs-</w:t>
      </w:r>
      <w:r w:rsidRPr="00696D2B">
        <w:rPr>
          <w:rFonts w:ascii="Arial" w:hAnsi="Arial" w:cs="Arial"/>
          <w:sz w:val="20"/>
          <w:szCs w:val="20"/>
        </w:rPr>
        <w:t xml:space="preserve"> und Kontrollsystem unterworfen, das keinen Spielraum für privat notwendige und im Hinblick auf das Familienleben und zu Erhol</w:t>
      </w:r>
      <w:r w:rsidR="00AE051C" w:rsidRPr="00696D2B">
        <w:rPr>
          <w:rFonts w:ascii="Arial" w:hAnsi="Arial" w:cs="Arial"/>
          <w:sz w:val="20"/>
          <w:szCs w:val="20"/>
        </w:rPr>
        <w:t>ungs</w:t>
      </w:r>
      <w:r w:rsidRPr="00696D2B">
        <w:rPr>
          <w:rFonts w:ascii="Arial" w:hAnsi="Arial" w:cs="Arial"/>
          <w:sz w:val="20"/>
          <w:szCs w:val="20"/>
        </w:rPr>
        <w:t xml:space="preserve">zwecken sinnvolle Auszeiten vorsieht. Dabei wird außer Acht gelassen, dass auch </w:t>
      </w:r>
      <w:r w:rsidR="00AE051C" w:rsidRPr="00696D2B">
        <w:rPr>
          <w:rFonts w:ascii="Arial" w:hAnsi="Arial" w:cs="Arial"/>
          <w:sz w:val="20"/>
          <w:szCs w:val="20"/>
        </w:rPr>
        <w:t>A</w:t>
      </w:r>
      <w:r w:rsidRPr="00696D2B">
        <w:rPr>
          <w:rFonts w:ascii="Arial" w:hAnsi="Arial" w:cs="Arial"/>
          <w:sz w:val="20"/>
          <w:szCs w:val="20"/>
        </w:rPr>
        <w:t>rbeitslose im Zuge ihrer Arbeit</w:t>
      </w:r>
      <w:r w:rsidR="00AE051C" w:rsidRPr="00696D2B">
        <w:rPr>
          <w:rFonts w:ascii="Arial" w:hAnsi="Arial" w:cs="Arial"/>
          <w:sz w:val="20"/>
          <w:szCs w:val="20"/>
        </w:rPr>
        <w:t>s</w:t>
      </w:r>
      <w:r w:rsidRPr="00696D2B">
        <w:rPr>
          <w:rFonts w:ascii="Arial" w:hAnsi="Arial" w:cs="Arial"/>
          <w:sz w:val="20"/>
          <w:szCs w:val="20"/>
        </w:rPr>
        <w:t>suche ständig großem Druck ausgesetzt sind, der von der Inanspruchnahme durch Schulungsmaßnahmen, dem Organisieren und Durchführen von Vorstell</w:t>
      </w:r>
      <w:r w:rsidR="00AE051C" w:rsidRPr="00696D2B">
        <w:rPr>
          <w:rFonts w:ascii="Arial" w:hAnsi="Arial" w:cs="Arial"/>
          <w:sz w:val="20"/>
          <w:szCs w:val="20"/>
        </w:rPr>
        <w:t>ungs</w:t>
      </w:r>
      <w:r w:rsidRPr="00696D2B">
        <w:rPr>
          <w:rFonts w:ascii="Arial" w:hAnsi="Arial" w:cs="Arial"/>
          <w:sz w:val="20"/>
          <w:szCs w:val="20"/>
        </w:rPr>
        <w:t xml:space="preserve">gesprächen und auch im Verarbeiten von laufenden Rückschlägen bei der Arbeitssuche gekennzeichnet ist. </w:t>
      </w:r>
    </w:p>
    <w:p w:rsidR="00AF145B" w:rsidRPr="00696D2B" w:rsidRDefault="00AF145B" w:rsidP="00AE051C">
      <w:pPr>
        <w:spacing w:line="280" w:lineRule="exact"/>
        <w:jc w:val="both"/>
        <w:rPr>
          <w:rFonts w:ascii="Arial" w:hAnsi="Arial" w:cs="Arial"/>
          <w:sz w:val="20"/>
          <w:szCs w:val="20"/>
        </w:rPr>
      </w:pPr>
    </w:p>
    <w:p w:rsidR="00AF145B" w:rsidRPr="00696D2B" w:rsidRDefault="00AF145B" w:rsidP="00AE051C">
      <w:pPr>
        <w:spacing w:line="280" w:lineRule="exact"/>
        <w:jc w:val="both"/>
        <w:rPr>
          <w:rFonts w:ascii="Arial" w:hAnsi="Arial" w:cs="Arial"/>
          <w:sz w:val="20"/>
          <w:szCs w:val="20"/>
        </w:rPr>
      </w:pPr>
      <w:r w:rsidRPr="00696D2B">
        <w:rPr>
          <w:rFonts w:ascii="Arial" w:hAnsi="Arial" w:cs="Arial"/>
          <w:sz w:val="20"/>
          <w:szCs w:val="20"/>
        </w:rPr>
        <w:t>Zudem stellt das Fehlen eines Urlaubsanspruchs im Leistungsrecht einen dramatischen Eingriff in das Familienleben auch der Angehörigen</w:t>
      </w:r>
      <w:r w:rsidR="00AE051C" w:rsidRPr="00696D2B">
        <w:rPr>
          <w:rFonts w:ascii="Arial" w:hAnsi="Arial" w:cs="Arial"/>
          <w:sz w:val="20"/>
          <w:szCs w:val="20"/>
        </w:rPr>
        <w:t>,</w:t>
      </w:r>
      <w:r w:rsidRPr="00696D2B">
        <w:rPr>
          <w:rFonts w:ascii="Arial" w:hAnsi="Arial" w:cs="Arial"/>
          <w:sz w:val="20"/>
          <w:szCs w:val="20"/>
        </w:rPr>
        <w:t xml:space="preserve"> die</w:t>
      </w:r>
      <w:r w:rsidR="0013640E" w:rsidRPr="00696D2B">
        <w:rPr>
          <w:rFonts w:ascii="Arial" w:hAnsi="Arial" w:cs="Arial"/>
          <w:sz w:val="20"/>
          <w:szCs w:val="20"/>
        </w:rPr>
        <w:t xml:space="preserve"> selbst keine Leistung beziehen</w:t>
      </w:r>
      <w:r w:rsidR="00AE051C" w:rsidRPr="00696D2B">
        <w:rPr>
          <w:rFonts w:ascii="Arial" w:hAnsi="Arial" w:cs="Arial"/>
          <w:sz w:val="20"/>
          <w:szCs w:val="20"/>
        </w:rPr>
        <w:t>,</w:t>
      </w:r>
      <w:r w:rsidRPr="00696D2B">
        <w:rPr>
          <w:rFonts w:ascii="Arial" w:hAnsi="Arial" w:cs="Arial"/>
          <w:sz w:val="20"/>
          <w:szCs w:val="20"/>
        </w:rPr>
        <w:t xml:space="preserve"> dar. So kann zB auch ein bereits vor dem Erhalt der Kündigung gebuchter Familienurlaub im Ausland nicht oder nicht gemeinsam angetreten werden, wenn ein Verreisen ohne Leistungsanspruch nicht leistbar ist. Leidtragende dieser Situation sind daher nicht nur die </w:t>
      </w:r>
      <w:proofErr w:type="spellStart"/>
      <w:r w:rsidRPr="00696D2B">
        <w:rPr>
          <w:rFonts w:ascii="Arial" w:hAnsi="Arial" w:cs="Arial"/>
          <w:sz w:val="20"/>
          <w:szCs w:val="20"/>
        </w:rPr>
        <w:t>LeistungsbezieherInnen</w:t>
      </w:r>
      <w:proofErr w:type="spellEnd"/>
      <w:r w:rsidRPr="00696D2B">
        <w:rPr>
          <w:rFonts w:ascii="Arial" w:hAnsi="Arial" w:cs="Arial"/>
          <w:sz w:val="20"/>
          <w:szCs w:val="20"/>
        </w:rPr>
        <w:t xml:space="preserve"> selbst, sondern auch ihre Kinder und </w:t>
      </w:r>
      <w:proofErr w:type="spellStart"/>
      <w:r w:rsidRPr="00696D2B">
        <w:rPr>
          <w:rFonts w:ascii="Arial" w:hAnsi="Arial" w:cs="Arial"/>
          <w:sz w:val="20"/>
          <w:szCs w:val="20"/>
        </w:rPr>
        <w:t>PartnerInnen</w:t>
      </w:r>
      <w:proofErr w:type="spellEnd"/>
      <w:r w:rsidRPr="00696D2B">
        <w:rPr>
          <w:rFonts w:ascii="Arial" w:hAnsi="Arial" w:cs="Arial"/>
          <w:sz w:val="20"/>
          <w:szCs w:val="20"/>
        </w:rPr>
        <w:t xml:space="preserve">. </w:t>
      </w:r>
    </w:p>
    <w:p w:rsidR="00AA2D41" w:rsidRPr="00696D2B" w:rsidRDefault="00AA2D41" w:rsidP="00AE051C">
      <w:pPr>
        <w:spacing w:line="280" w:lineRule="exact"/>
        <w:jc w:val="both"/>
        <w:rPr>
          <w:rFonts w:ascii="Arial" w:hAnsi="Arial" w:cs="Arial"/>
          <w:sz w:val="20"/>
          <w:szCs w:val="20"/>
        </w:rPr>
      </w:pPr>
    </w:p>
    <w:p w:rsidR="00AA2D41" w:rsidRPr="00696D2B" w:rsidRDefault="00AA2D41" w:rsidP="00AA2D41">
      <w:pPr>
        <w:spacing w:line="280" w:lineRule="exact"/>
        <w:jc w:val="both"/>
        <w:rPr>
          <w:rFonts w:ascii="Arial" w:hAnsi="Arial" w:cs="Arial"/>
          <w:sz w:val="20"/>
          <w:szCs w:val="20"/>
        </w:rPr>
      </w:pPr>
      <w:proofErr w:type="spellStart"/>
      <w:r w:rsidRPr="00696D2B">
        <w:rPr>
          <w:rFonts w:ascii="Arial" w:hAnsi="Arial" w:cs="Arial"/>
          <w:sz w:val="20"/>
          <w:szCs w:val="20"/>
        </w:rPr>
        <w:t>Darüberhinaus</w:t>
      </w:r>
      <w:proofErr w:type="spellEnd"/>
      <w:r w:rsidRPr="00696D2B">
        <w:rPr>
          <w:rFonts w:ascii="Arial" w:hAnsi="Arial" w:cs="Arial"/>
          <w:sz w:val="20"/>
          <w:szCs w:val="20"/>
        </w:rPr>
        <w:t xml:space="preserve"> haben auch Erwerbsarbeitslose Betreuungspflichten wahrzunehmen, die eine kurzfrist</w:t>
      </w:r>
      <w:r w:rsidR="007C47D9" w:rsidRPr="00696D2B">
        <w:rPr>
          <w:rFonts w:ascii="Arial" w:hAnsi="Arial" w:cs="Arial"/>
          <w:sz w:val="20"/>
          <w:szCs w:val="20"/>
        </w:rPr>
        <w:t>ige Freistellung von der Arbeits</w:t>
      </w:r>
      <w:r w:rsidRPr="00696D2B">
        <w:rPr>
          <w:rFonts w:ascii="Arial" w:hAnsi="Arial" w:cs="Arial"/>
          <w:sz w:val="20"/>
          <w:szCs w:val="20"/>
        </w:rPr>
        <w:t>suchpflicht und der Pflicht, an AMS-Maßnahmen teilzunehmen, erforderlich machen.</w:t>
      </w:r>
    </w:p>
    <w:p w:rsidR="00AF145B" w:rsidRPr="00696D2B" w:rsidRDefault="00AF145B" w:rsidP="00AE051C">
      <w:pPr>
        <w:spacing w:line="280" w:lineRule="exact"/>
        <w:jc w:val="both"/>
        <w:rPr>
          <w:rFonts w:ascii="Arial" w:hAnsi="Arial" w:cs="Arial"/>
          <w:sz w:val="20"/>
          <w:szCs w:val="20"/>
        </w:rPr>
      </w:pPr>
    </w:p>
    <w:p w:rsidR="00AF145B" w:rsidRPr="00696D2B" w:rsidRDefault="00AF145B" w:rsidP="00AE051C">
      <w:pPr>
        <w:spacing w:line="280" w:lineRule="exact"/>
        <w:jc w:val="both"/>
        <w:rPr>
          <w:rFonts w:ascii="Arial" w:hAnsi="Arial" w:cs="Arial"/>
          <w:sz w:val="20"/>
          <w:szCs w:val="20"/>
        </w:rPr>
      </w:pPr>
      <w:r w:rsidRPr="00696D2B">
        <w:rPr>
          <w:rFonts w:ascii="Arial" w:hAnsi="Arial" w:cs="Arial"/>
          <w:sz w:val="20"/>
          <w:szCs w:val="20"/>
        </w:rPr>
        <w:t xml:space="preserve">Es braucht daher auch Raum für echte Erholungszeit </w:t>
      </w:r>
      <w:r w:rsidR="00653A3F" w:rsidRPr="00696D2B">
        <w:rPr>
          <w:rFonts w:ascii="Arial" w:hAnsi="Arial" w:cs="Arial"/>
          <w:sz w:val="20"/>
          <w:szCs w:val="20"/>
        </w:rPr>
        <w:t xml:space="preserve">und die Möglichkeit zur Pflegefreistellung </w:t>
      </w:r>
      <w:r w:rsidRPr="00696D2B">
        <w:rPr>
          <w:rFonts w:ascii="Arial" w:hAnsi="Arial" w:cs="Arial"/>
          <w:sz w:val="20"/>
          <w:szCs w:val="20"/>
        </w:rPr>
        <w:t>während des Leistungsbezugs, in der die Arbeitslosen keine Verpflichtung zur Stellensuche, Maßnahmenteilnahme oder Anwesenheit im Inland trifft.</w:t>
      </w:r>
    </w:p>
    <w:p w:rsidR="00AF145B" w:rsidRPr="00696D2B" w:rsidRDefault="00AF145B" w:rsidP="00AE051C">
      <w:pPr>
        <w:spacing w:line="280" w:lineRule="exact"/>
        <w:jc w:val="both"/>
        <w:rPr>
          <w:rFonts w:ascii="Arial" w:hAnsi="Arial" w:cs="Arial"/>
          <w:sz w:val="20"/>
          <w:szCs w:val="20"/>
        </w:rPr>
      </w:pPr>
    </w:p>
    <w:p w:rsidR="00AF145B" w:rsidRPr="00696D2B" w:rsidRDefault="00AF145B" w:rsidP="00AE051C">
      <w:pPr>
        <w:spacing w:line="280" w:lineRule="exact"/>
        <w:jc w:val="both"/>
        <w:rPr>
          <w:rFonts w:ascii="Arial" w:hAnsi="Arial" w:cs="Arial"/>
          <w:sz w:val="20"/>
          <w:szCs w:val="20"/>
        </w:rPr>
      </w:pPr>
      <w:r w:rsidRPr="00696D2B">
        <w:rPr>
          <w:rFonts w:ascii="Arial" w:hAnsi="Arial" w:cs="Arial"/>
          <w:sz w:val="20"/>
          <w:szCs w:val="20"/>
        </w:rPr>
        <w:t>Andere europäische Länder</w:t>
      </w:r>
      <w:r w:rsidR="00AE051C" w:rsidRPr="00696D2B">
        <w:rPr>
          <w:rFonts w:ascii="Arial" w:hAnsi="Arial" w:cs="Arial"/>
          <w:sz w:val="20"/>
          <w:szCs w:val="20"/>
        </w:rPr>
        <w:t>,</w:t>
      </w:r>
      <w:r w:rsidRPr="00696D2B">
        <w:rPr>
          <w:rFonts w:ascii="Arial" w:hAnsi="Arial" w:cs="Arial"/>
          <w:sz w:val="20"/>
          <w:szCs w:val="20"/>
        </w:rPr>
        <w:t xml:space="preserve"> wie zB Deutschland und die Schweiz</w:t>
      </w:r>
      <w:r w:rsidR="00AE051C" w:rsidRPr="00696D2B">
        <w:rPr>
          <w:rFonts w:ascii="Arial" w:hAnsi="Arial" w:cs="Arial"/>
          <w:sz w:val="20"/>
          <w:szCs w:val="20"/>
        </w:rPr>
        <w:t>,</w:t>
      </w:r>
      <w:r w:rsidRPr="00696D2B">
        <w:rPr>
          <w:rFonts w:ascii="Arial" w:hAnsi="Arial" w:cs="Arial"/>
          <w:sz w:val="20"/>
          <w:szCs w:val="20"/>
        </w:rPr>
        <w:t xml:space="preserve"> sehen solche Freiräume bereits derzeit vor. </w:t>
      </w:r>
    </w:p>
    <w:p w:rsidR="00AF145B" w:rsidRPr="00696D2B" w:rsidRDefault="00AF145B" w:rsidP="00AE051C">
      <w:pPr>
        <w:spacing w:line="280" w:lineRule="exact"/>
        <w:jc w:val="both"/>
        <w:rPr>
          <w:rFonts w:ascii="Arial" w:hAnsi="Arial" w:cs="Arial"/>
          <w:sz w:val="20"/>
          <w:szCs w:val="20"/>
        </w:rPr>
      </w:pPr>
    </w:p>
    <w:p w:rsidR="00AF145B" w:rsidRPr="00696D2B" w:rsidRDefault="00AF145B" w:rsidP="00AE051C">
      <w:pPr>
        <w:spacing w:line="280" w:lineRule="exact"/>
        <w:jc w:val="both"/>
        <w:rPr>
          <w:rFonts w:ascii="Arial" w:hAnsi="Arial" w:cs="Arial"/>
          <w:b/>
          <w:sz w:val="20"/>
          <w:szCs w:val="20"/>
        </w:rPr>
      </w:pPr>
      <w:r w:rsidRPr="00696D2B">
        <w:rPr>
          <w:rFonts w:ascii="Arial" w:hAnsi="Arial" w:cs="Arial"/>
          <w:b/>
          <w:sz w:val="20"/>
          <w:szCs w:val="20"/>
        </w:rPr>
        <w:lastRenderedPageBreak/>
        <w:t xml:space="preserve">Die </w:t>
      </w:r>
      <w:r w:rsidR="00251676" w:rsidRPr="00696D2B">
        <w:rPr>
          <w:rFonts w:ascii="Arial" w:hAnsi="Arial" w:cs="Arial"/>
          <w:b/>
          <w:sz w:val="20"/>
          <w:szCs w:val="20"/>
        </w:rPr>
        <w:t xml:space="preserve">166. </w:t>
      </w:r>
      <w:r w:rsidRPr="00696D2B">
        <w:rPr>
          <w:rFonts w:ascii="Arial" w:hAnsi="Arial" w:cs="Arial"/>
          <w:b/>
          <w:sz w:val="20"/>
          <w:szCs w:val="20"/>
        </w:rPr>
        <w:t xml:space="preserve">Vollversammlung </w:t>
      </w:r>
      <w:r w:rsidR="00251676" w:rsidRPr="00696D2B">
        <w:rPr>
          <w:rFonts w:ascii="Arial" w:hAnsi="Arial" w:cs="Arial"/>
          <w:b/>
          <w:sz w:val="20"/>
          <w:szCs w:val="20"/>
        </w:rPr>
        <w:t xml:space="preserve">der Kammer für Arbeiter und Angestellte für Wien </w:t>
      </w:r>
      <w:r w:rsidRPr="00696D2B">
        <w:rPr>
          <w:rFonts w:ascii="Arial" w:hAnsi="Arial" w:cs="Arial"/>
          <w:b/>
          <w:sz w:val="20"/>
          <w:szCs w:val="20"/>
        </w:rPr>
        <w:t>fordert die Bundesregierung auf</w:t>
      </w:r>
      <w:r w:rsidR="0013640E" w:rsidRPr="00696D2B">
        <w:rPr>
          <w:rFonts w:ascii="Arial" w:hAnsi="Arial" w:cs="Arial"/>
          <w:b/>
          <w:sz w:val="20"/>
          <w:szCs w:val="20"/>
        </w:rPr>
        <w:t>,</w:t>
      </w:r>
      <w:r w:rsidRPr="00696D2B">
        <w:rPr>
          <w:rFonts w:ascii="Arial" w:hAnsi="Arial" w:cs="Arial"/>
          <w:b/>
          <w:sz w:val="20"/>
          <w:szCs w:val="20"/>
        </w:rPr>
        <w:t xml:space="preserve"> für Arbeit</w:t>
      </w:r>
      <w:r w:rsidR="00F4282B" w:rsidRPr="00696D2B">
        <w:rPr>
          <w:rFonts w:ascii="Arial" w:hAnsi="Arial" w:cs="Arial"/>
          <w:b/>
          <w:sz w:val="20"/>
          <w:szCs w:val="20"/>
        </w:rPr>
        <w:t xml:space="preserve"> S</w:t>
      </w:r>
      <w:r w:rsidRPr="00696D2B">
        <w:rPr>
          <w:rFonts w:ascii="Arial" w:hAnsi="Arial" w:cs="Arial"/>
          <w:b/>
          <w:sz w:val="20"/>
          <w:szCs w:val="20"/>
        </w:rPr>
        <w:t>uchende, die eine Leistung aus der Arbeitslosenversicherung beziehen, ein Recht auf Urlaub zu schaffen. Dieses sollte wie folgt ausgestaltet sein:</w:t>
      </w:r>
    </w:p>
    <w:p w:rsidR="00AE051C" w:rsidRPr="00696D2B" w:rsidRDefault="00AE051C" w:rsidP="00AE051C">
      <w:pPr>
        <w:spacing w:line="280" w:lineRule="exact"/>
        <w:jc w:val="both"/>
        <w:rPr>
          <w:rFonts w:ascii="Arial" w:hAnsi="Arial" w:cs="Arial"/>
          <w:b/>
          <w:sz w:val="20"/>
          <w:szCs w:val="20"/>
        </w:rPr>
      </w:pPr>
    </w:p>
    <w:p w:rsidR="00AF145B" w:rsidRPr="00696D2B" w:rsidRDefault="00AF145B" w:rsidP="00AE051C">
      <w:pPr>
        <w:pStyle w:val="Listenabsatz"/>
        <w:numPr>
          <w:ilvl w:val="0"/>
          <w:numId w:val="2"/>
        </w:numPr>
        <w:spacing w:line="280" w:lineRule="exact"/>
        <w:contextualSpacing/>
        <w:jc w:val="both"/>
        <w:rPr>
          <w:rFonts w:ascii="Arial" w:hAnsi="Arial" w:cs="Arial"/>
          <w:b/>
          <w:sz w:val="20"/>
          <w:szCs w:val="20"/>
        </w:rPr>
      </w:pPr>
      <w:r w:rsidRPr="00696D2B">
        <w:rPr>
          <w:rFonts w:ascii="Arial" w:hAnsi="Arial" w:cs="Arial"/>
          <w:b/>
          <w:sz w:val="20"/>
          <w:szCs w:val="20"/>
        </w:rPr>
        <w:t xml:space="preserve">Pro Kalenderjahr besteht ein </w:t>
      </w:r>
      <w:r w:rsidR="00002545" w:rsidRPr="00696D2B">
        <w:rPr>
          <w:rFonts w:ascii="Arial" w:hAnsi="Arial" w:cs="Arial"/>
          <w:b/>
          <w:sz w:val="20"/>
          <w:szCs w:val="20"/>
        </w:rPr>
        <w:t>Anspruch auf Urlaub und Pflegefreistellung</w:t>
      </w:r>
      <w:r w:rsidRPr="00696D2B">
        <w:rPr>
          <w:rFonts w:ascii="Arial" w:hAnsi="Arial" w:cs="Arial"/>
          <w:b/>
          <w:sz w:val="20"/>
          <w:szCs w:val="20"/>
        </w:rPr>
        <w:t xml:space="preserve"> im Ausmaß von </w:t>
      </w:r>
      <w:r w:rsidR="00002545" w:rsidRPr="00696D2B">
        <w:rPr>
          <w:rFonts w:ascii="Arial" w:hAnsi="Arial" w:cs="Arial"/>
          <w:b/>
          <w:sz w:val="20"/>
          <w:szCs w:val="20"/>
        </w:rPr>
        <w:t xml:space="preserve">insgesamt </w:t>
      </w:r>
      <w:r w:rsidRPr="00696D2B">
        <w:rPr>
          <w:rFonts w:ascii="Arial" w:hAnsi="Arial" w:cs="Arial"/>
          <w:b/>
          <w:sz w:val="20"/>
          <w:szCs w:val="20"/>
        </w:rPr>
        <w:t>fünf Wochen. In dieser Zeit ist die Verpflichtung, der Arbeitsvermittlung oder für Integrationsmaßnahmen zur Verfügung zu stehen, ausgesetzt und sind auch Auslandsreisen zulässig. Der Leistungsbezug bleibt während dieses Urlaubs aufrecht.</w:t>
      </w:r>
    </w:p>
    <w:p w:rsidR="00A11029" w:rsidRPr="00696D2B" w:rsidRDefault="00A11029" w:rsidP="00A11029">
      <w:pPr>
        <w:spacing w:line="280" w:lineRule="exact"/>
        <w:ind w:left="360"/>
        <w:contextualSpacing/>
        <w:jc w:val="both"/>
        <w:rPr>
          <w:rFonts w:ascii="Arial" w:hAnsi="Arial" w:cs="Arial"/>
          <w:b/>
          <w:sz w:val="20"/>
          <w:szCs w:val="20"/>
        </w:rPr>
      </w:pPr>
    </w:p>
    <w:p w:rsidR="00AA1BF6" w:rsidRPr="00696D2B" w:rsidRDefault="00A11029" w:rsidP="00AE051C">
      <w:pPr>
        <w:pStyle w:val="Listenabsatz"/>
        <w:numPr>
          <w:ilvl w:val="0"/>
          <w:numId w:val="2"/>
        </w:numPr>
        <w:spacing w:line="280" w:lineRule="exact"/>
        <w:contextualSpacing/>
        <w:jc w:val="both"/>
        <w:rPr>
          <w:rFonts w:ascii="Arial" w:hAnsi="Arial" w:cs="Arial"/>
          <w:b/>
          <w:sz w:val="20"/>
          <w:szCs w:val="20"/>
        </w:rPr>
      </w:pPr>
      <w:r w:rsidRPr="00696D2B">
        <w:rPr>
          <w:rFonts w:ascii="Arial" w:hAnsi="Arial" w:cs="Arial"/>
          <w:b/>
          <w:sz w:val="20"/>
          <w:szCs w:val="20"/>
        </w:rPr>
        <w:t>Für Leistungsperioden die kürzer als ein Jahr dauern, gebührt dieser Freistellungsanspruch anteilig.</w:t>
      </w:r>
    </w:p>
    <w:p w:rsidR="00AF145B" w:rsidRPr="00696D2B" w:rsidRDefault="00AF145B" w:rsidP="00AE051C">
      <w:pPr>
        <w:pStyle w:val="Listenabsatz"/>
        <w:spacing w:line="280" w:lineRule="exact"/>
        <w:contextualSpacing/>
        <w:jc w:val="both"/>
        <w:rPr>
          <w:rFonts w:ascii="Arial" w:hAnsi="Arial" w:cs="Arial"/>
          <w:b/>
          <w:sz w:val="20"/>
          <w:szCs w:val="20"/>
        </w:rPr>
      </w:pPr>
    </w:p>
    <w:p w:rsidR="00AF145B" w:rsidRPr="00696D2B" w:rsidRDefault="00AF145B" w:rsidP="00AE051C">
      <w:pPr>
        <w:pStyle w:val="Listenabsatz"/>
        <w:numPr>
          <w:ilvl w:val="0"/>
          <w:numId w:val="2"/>
        </w:numPr>
        <w:spacing w:line="280" w:lineRule="exact"/>
        <w:contextualSpacing/>
        <w:jc w:val="both"/>
        <w:rPr>
          <w:rFonts w:ascii="Arial" w:hAnsi="Arial" w:cs="Arial"/>
          <w:b/>
          <w:sz w:val="20"/>
          <w:szCs w:val="20"/>
        </w:rPr>
      </w:pPr>
      <w:r w:rsidRPr="00696D2B">
        <w:rPr>
          <w:rFonts w:ascii="Arial" w:hAnsi="Arial" w:cs="Arial"/>
          <w:b/>
          <w:sz w:val="20"/>
          <w:szCs w:val="20"/>
        </w:rPr>
        <w:t xml:space="preserve">Der Urlaubswunsch muss rechtzeitig </w:t>
      </w:r>
      <w:r w:rsidR="00A11029" w:rsidRPr="00696D2B">
        <w:rPr>
          <w:rFonts w:ascii="Arial" w:hAnsi="Arial" w:cs="Arial"/>
          <w:b/>
          <w:sz w:val="20"/>
          <w:szCs w:val="20"/>
        </w:rPr>
        <w:t xml:space="preserve">vor Antritt </w:t>
      </w:r>
      <w:r w:rsidRPr="00696D2B">
        <w:rPr>
          <w:rFonts w:ascii="Arial" w:hAnsi="Arial" w:cs="Arial"/>
          <w:b/>
          <w:sz w:val="20"/>
          <w:szCs w:val="20"/>
        </w:rPr>
        <w:t>dem AMS gemeldet werden. Analog zu den arbeitsrechtlichen Urlaubsbestimmungen ist mit dem AMS über Lage und Ausmaß eine Vereinbarung zu treffen</w:t>
      </w:r>
      <w:r w:rsidR="00F4282B" w:rsidRPr="00696D2B">
        <w:rPr>
          <w:rFonts w:ascii="Arial" w:hAnsi="Arial" w:cs="Arial"/>
          <w:b/>
          <w:sz w:val="20"/>
          <w:szCs w:val="20"/>
        </w:rPr>
        <w:t>,</w:t>
      </w:r>
      <w:r w:rsidRPr="00696D2B">
        <w:rPr>
          <w:rFonts w:ascii="Arial" w:hAnsi="Arial" w:cs="Arial"/>
          <w:b/>
          <w:sz w:val="20"/>
          <w:szCs w:val="20"/>
        </w:rPr>
        <w:t xml:space="preserve"> wobei die persönlichen und familiären Interessen gegen jene der Versichertengemeinschaft abzuwägen sind. Das bedeutet einerseits die </w:t>
      </w:r>
      <w:proofErr w:type="spellStart"/>
      <w:r w:rsidRPr="00696D2B">
        <w:rPr>
          <w:rFonts w:ascii="Arial" w:hAnsi="Arial" w:cs="Arial"/>
          <w:b/>
          <w:sz w:val="20"/>
          <w:szCs w:val="20"/>
        </w:rPr>
        <w:t>Bedachtnahme</w:t>
      </w:r>
      <w:proofErr w:type="spellEnd"/>
      <w:r w:rsidRPr="00696D2B">
        <w:rPr>
          <w:rFonts w:ascii="Arial" w:hAnsi="Arial" w:cs="Arial"/>
          <w:b/>
          <w:sz w:val="20"/>
          <w:szCs w:val="20"/>
        </w:rPr>
        <w:t xml:space="preserve"> auf den Erholungs</w:t>
      </w:r>
      <w:r w:rsidR="00AA1BF6" w:rsidRPr="00696D2B">
        <w:rPr>
          <w:rFonts w:ascii="Arial" w:hAnsi="Arial" w:cs="Arial"/>
          <w:b/>
          <w:sz w:val="20"/>
          <w:szCs w:val="20"/>
        </w:rPr>
        <w:t>- oder Pflege</w:t>
      </w:r>
      <w:r w:rsidRPr="00696D2B">
        <w:rPr>
          <w:rFonts w:ascii="Arial" w:hAnsi="Arial" w:cs="Arial"/>
          <w:b/>
          <w:sz w:val="20"/>
          <w:szCs w:val="20"/>
        </w:rPr>
        <w:t xml:space="preserve">bedarf der Arbeitslosen und deren Familieninteresse auf einen gemeinsamen Urlaub und andererseits darauf, dass nicht Vermittlungsversuche </w:t>
      </w:r>
      <w:r w:rsidR="00AA1BF6" w:rsidRPr="00696D2B">
        <w:rPr>
          <w:rFonts w:ascii="Arial" w:hAnsi="Arial" w:cs="Arial"/>
          <w:b/>
          <w:sz w:val="20"/>
          <w:szCs w:val="20"/>
        </w:rPr>
        <w:t>und die Verpflichtung</w:t>
      </w:r>
      <w:r w:rsidR="00A11029" w:rsidRPr="00696D2B">
        <w:rPr>
          <w:rFonts w:ascii="Arial" w:hAnsi="Arial" w:cs="Arial"/>
          <w:b/>
          <w:sz w:val="20"/>
          <w:szCs w:val="20"/>
        </w:rPr>
        <w:t>,</w:t>
      </w:r>
      <w:r w:rsidR="00AA1BF6" w:rsidRPr="00696D2B">
        <w:rPr>
          <w:rFonts w:ascii="Arial" w:hAnsi="Arial" w:cs="Arial"/>
          <w:b/>
          <w:sz w:val="20"/>
          <w:szCs w:val="20"/>
        </w:rPr>
        <w:t xml:space="preserve"> an Integrationsmaßnahmen teilzunehmen</w:t>
      </w:r>
      <w:r w:rsidR="00A11029" w:rsidRPr="00696D2B">
        <w:rPr>
          <w:rFonts w:ascii="Arial" w:hAnsi="Arial" w:cs="Arial"/>
          <w:b/>
          <w:sz w:val="20"/>
          <w:szCs w:val="20"/>
        </w:rPr>
        <w:t>,</w:t>
      </w:r>
      <w:r w:rsidR="00AA1BF6" w:rsidRPr="00696D2B">
        <w:rPr>
          <w:rFonts w:ascii="Arial" w:hAnsi="Arial" w:cs="Arial"/>
          <w:b/>
          <w:sz w:val="20"/>
          <w:szCs w:val="20"/>
        </w:rPr>
        <w:t xml:space="preserve"> </w:t>
      </w:r>
      <w:r w:rsidRPr="00696D2B">
        <w:rPr>
          <w:rFonts w:ascii="Arial" w:hAnsi="Arial" w:cs="Arial"/>
          <w:b/>
          <w:sz w:val="20"/>
          <w:szCs w:val="20"/>
        </w:rPr>
        <w:t>unterlaufen werden.</w:t>
      </w:r>
    </w:p>
    <w:p w:rsidR="00863B31" w:rsidRDefault="00863B31"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Default="00EF2002" w:rsidP="00AE051C">
      <w:pPr>
        <w:spacing w:line="280" w:lineRule="exact"/>
        <w:jc w:val="both"/>
        <w:rPr>
          <w:rFonts w:ascii="Arial" w:hAnsi="Arial" w:cs="Arial"/>
          <w:sz w:val="20"/>
          <w:szCs w:val="20"/>
          <w:lang w:val="de-AT"/>
        </w:rPr>
      </w:pPr>
    </w:p>
    <w:p w:rsidR="00EF2002" w:rsidRPr="00696D2B" w:rsidRDefault="00EF2002" w:rsidP="00AE051C">
      <w:pPr>
        <w:spacing w:line="280" w:lineRule="exact"/>
        <w:jc w:val="both"/>
        <w:rPr>
          <w:rFonts w:ascii="Arial" w:hAnsi="Arial" w:cs="Arial"/>
          <w:sz w:val="20"/>
          <w:szCs w:val="20"/>
          <w:lang w:val="de-AT"/>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5045DC" w:rsidRPr="00FF0F51" w:rsidTr="008938E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696D2B" w:rsidRDefault="005045DC" w:rsidP="00AF145B">
            <w:pPr>
              <w:jc w:val="center"/>
              <w:rPr>
                <w:rFonts w:ascii="Arial" w:hAnsi="Arial" w:cs="Arial"/>
                <w:bCs/>
                <w:sz w:val="16"/>
                <w:szCs w:val="16"/>
              </w:rPr>
            </w:pPr>
            <w:r w:rsidRPr="00696D2B">
              <w:rPr>
                <w:rFonts w:ascii="Arial" w:hAnsi="Arial" w:cs="Arial"/>
                <w:bCs/>
                <w:sz w:val="16"/>
                <w:szCs w:val="16"/>
              </w:rPr>
              <w:t xml:space="preserve">Angenommen </w:t>
            </w:r>
            <w:r w:rsidR="00AF145B" w:rsidRPr="00696D2B">
              <w:rPr>
                <w:sz w:val="16"/>
                <w:szCs w:val="16"/>
              </w:rPr>
              <w:fldChar w:fldCharType="begin">
                <w:ffData>
                  <w:name w:val="Kontrollkästchen1"/>
                  <w:enabled w:val="0"/>
                  <w:calcOnExit w:val="0"/>
                  <w:checkBox>
                    <w:sizeAuto/>
                    <w:default w:val="0"/>
                  </w:checkBox>
                </w:ffData>
              </w:fldChar>
            </w:r>
            <w:bookmarkStart w:id="1" w:name="Kontrollkästchen1"/>
            <w:r w:rsidR="00AF145B" w:rsidRPr="00696D2B">
              <w:rPr>
                <w:sz w:val="16"/>
                <w:szCs w:val="16"/>
              </w:rPr>
              <w:instrText xml:space="preserve"> FORMCHECKBOX </w:instrText>
            </w:r>
            <w:r w:rsidR="000662A5">
              <w:rPr>
                <w:sz w:val="16"/>
                <w:szCs w:val="16"/>
              </w:rPr>
            </w:r>
            <w:r w:rsidR="000662A5">
              <w:rPr>
                <w:sz w:val="16"/>
                <w:szCs w:val="16"/>
              </w:rPr>
              <w:fldChar w:fldCharType="separate"/>
            </w:r>
            <w:r w:rsidR="00AF145B" w:rsidRPr="00696D2B">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696D2B" w:rsidRDefault="005045DC" w:rsidP="008938E3">
            <w:pPr>
              <w:jc w:val="center"/>
              <w:rPr>
                <w:rFonts w:ascii="Arial" w:hAnsi="Arial" w:cs="Arial"/>
                <w:sz w:val="16"/>
                <w:szCs w:val="16"/>
              </w:rPr>
            </w:pPr>
            <w:r w:rsidRPr="00696D2B">
              <w:rPr>
                <w:rFonts w:ascii="Arial" w:hAnsi="Arial" w:cs="Arial"/>
                <w:sz w:val="16"/>
                <w:szCs w:val="16"/>
              </w:rPr>
              <w:t xml:space="preserve">Zuweisung </w:t>
            </w:r>
            <w:r w:rsidRPr="00696D2B">
              <w:rPr>
                <w:sz w:val="16"/>
                <w:szCs w:val="16"/>
              </w:rPr>
              <w:fldChar w:fldCharType="begin">
                <w:ffData>
                  <w:name w:val="Kontrollkästchen4"/>
                  <w:enabled/>
                  <w:calcOnExit w:val="0"/>
                  <w:checkBox>
                    <w:sizeAuto/>
                    <w:default w:val="0"/>
                  </w:checkBox>
                </w:ffData>
              </w:fldChar>
            </w:r>
            <w:r w:rsidRPr="00696D2B">
              <w:rPr>
                <w:rFonts w:ascii="Arial" w:hAnsi="Arial" w:cs="Arial"/>
                <w:sz w:val="16"/>
                <w:szCs w:val="16"/>
              </w:rPr>
              <w:instrText xml:space="preserve"> FORMCHECKBOX </w:instrText>
            </w:r>
            <w:r w:rsidR="000662A5">
              <w:rPr>
                <w:sz w:val="16"/>
                <w:szCs w:val="16"/>
              </w:rPr>
            </w:r>
            <w:r w:rsidR="000662A5">
              <w:rPr>
                <w:sz w:val="16"/>
                <w:szCs w:val="16"/>
              </w:rPr>
              <w:fldChar w:fldCharType="separate"/>
            </w:r>
            <w:r w:rsidRPr="00696D2B">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696D2B" w:rsidRDefault="005045DC" w:rsidP="008938E3">
            <w:pPr>
              <w:jc w:val="center"/>
              <w:rPr>
                <w:rFonts w:ascii="Arial" w:hAnsi="Arial" w:cs="Arial"/>
                <w:sz w:val="16"/>
                <w:szCs w:val="16"/>
              </w:rPr>
            </w:pPr>
            <w:r w:rsidRPr="00696D2B">
              <w:rPr>
                <w:rFonts w:ascii="Arial" w:hAnsi="Arial" w:cs="Arial"/>
                <w:sz w:val="16"/>
                <w:szCs w:val="16"/>
              </w:rPr>
              <w:t xml:space="preserve">Ablehnung </w:t>
            </w:r>
            <w:bookmarkStart w:id="2" w:name="Kontrollkästchen4"/>
            <w:r w:rsidRPr="00696D2B">
              <w:rPr>
                <w:sz w:val="16"/>
                <w:szCs w:val="16"/>
              </w:rPr>
              <w:fldChar w:fldCharType="begin">
                <w:ffData>
                  <w:name w:val="Kontrollkästchen4"/>
                  <w:enabled/>
                  <w:calcOnExit w:val="0"/>
                  <w:checkBox>
                    <w:sizeAuto/>
                    <w:default w:val="0"/>
                  </w:checkBox>
                </w:ffData>
              </w:fldChar>
            </w:r>
            <w:r w:rsidRPr="00696D2B">
              <w:rPr>
                <w:rFonts w:ascii="Arial" w:hAnsi="Arial" w:cs="Arial"/>
                <w:sz w:val="16"/>
                <w:szCs w:val="16"/>
              </w:rPr>
              <w:instrText xml:space="preserve"> FORMCHECKBOX </w:instrText>
            </w:r>
            <w:r w:rsidR="000662A5">
              <w:rPr>
                <w:sz w:val="16"/>
                <w:szCs w:val="16"/>
              </w:rPr>
            </w:r>
            <w:r w:rsidR="000662A5">
              <w:rPr>
                <w:sz w:val="16"/>
                <w:szCs w:val="16"/>
              </w:rPr>
              <w:fldChar w:fldCharType="separate"/>
            </w:r>
            <w:r w:rsidRPr="00696D2B">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696D2B" w:rsidRDefault="005045DC" w:rsidP="008938E3">
            <w:pPr>
              <w:jc w:val="center"/>
              <w:rPr>
                <w:rFonts w:ascii="Arial" w:hAnsi="Arial" w:cs="Arial"/>
                <w:bCs/>
                <w:sz w:val="16"/>
                <w:szCs w:val="16"/>
              </w:rPr>
            </w:pPr>
            <w:r w:rsidRPr="00696D2B">
              <w:rPr>
                <w:rFonts w:ascii="Arial" w:hAnsi="Arial" w:cs="Arial"/>
                <w:bCs/>
                <w:sz w:val="16"/>
                <w:szCs w:val="16"/>
              </w:rPr>
              <w:t xml:space="preserve">Einstimmig </w:t>
            </w:r>
            <w:bookmarkStart w:id="3" w:name="Kontrollkästchen2"/>
            <w:r w:rsidRPr="00696D2B">
              <w:rPr>
                <w:sz w:val="16"/>
                <w:szCs w:val="16"/>
              </w:rPr>
              <w:fldChar w:fldCharType="begin">
                <w:ffData>
                  <w:name w:val="Kontrollkästchen2"/>
                  <w:enabled/>
                  <w:calcOnExit w:val="0"/>
                  <w:checkBox>
                    <w:sizeAuto/>
                    <w:default w:val="0"/>
                  </w:checkBox>
                </w:ffData>
              </w:fldChar>
            </w:r>
            <w:r w:rsidRPr="00696D2B">
              <w:rPr>
                <w:sz w:val="16"/>
                <w:szCs w:val="16"/>
              </w:rPr>
              <w:instrText xml:space="preserve"> FORMCHECKBOX </w:instrText>
            </w:r>
            <w:r w:rsidR="000662A5">
              <w:rPr>
                <w:sz w:val="16"/>
                <w:szCs w:val="16"/>
              </w:rPr>
            </w:r>
            <w:r w:rsidR="000662A5">
              <w:rPr>
                <w:sz w:val="16"/>
                <w:szCs w:val="16"/>
              </w:rPr>
              <w:fldChar w:fldCharType="separate"/>
            </w:r>
            <w:r w:rsidRPr="00696D2B">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AF145B">
            <w:pPr>
              <w:jc w:val="center"/>
              <w:rPr>
                <w:rFonts w:ascii="Arial" w:hAnsi="Arial" w:cs="Arial"/>
                <w:sz w:val="16"/>
                <w:szCs w:val="16"/>
              </w:rPr>
            </w:pPr>
            <w:r w:rsidRPr="00696D2B">
              <w:rPr>
                <w:rFonts w:ascii="Arial" w:hAnsi="Arial" w:cs="Arial"/>
                <w:sz w:val="16"/>
                <w:szCs w:val="16"/>
              </w:rPr>
              <w:t xml:space="preserve">Mehrstimmig </w:t>
            </w:r>
            <w:r w:rsidR="00AF145B" w:rsidRPr="00696D2B">
              <w:rPr>
                <w:sz w:val="16"/>
                <w:szCs w:val="16"/>
              </w:rPr>
              <w:fldChar w:fldCharType="begin">
                <w:ffData>
                  <w:name w:val="Kontrollkästchen3"/>
                  <w:enabled/>
                  <w:calcOnExit w:val="0"/>
                  <w:checkBox>
                    <w:sizeAuto/>
                    <w:default w:val="0"/>
                  </w:checkBox>
                </w:ffData>
              </w:fldChar>
            </w:r>
            <w:bookmarkStart w:id="4" w:name="Kontrollkästchen3"/>
            <w:r w:rsidR="00AF145B" w:rsidRPr="00696D2B">
              <w:rPr>
                <w:sz w:val="16"/>
                <w:szCs w:val="16"/>
              </w:rPr>
              <w:instrText xml:space="preserve"> FORMCHECKBOX </w:instrText>
            </w:r>
            <w:r w:rsidR="000662A5">
              <w:rPr>
                <w:sz w:val="16"/>
                <w:szCs w:val="16"/>
              </w:rPr>
            </w:r>
            <w:r w:rsidR="000662A5">
              <w:rPr>
                <w:sz w:val="16"/>
                <w:szCs w:val="16"/>
              </w:rPr>
              <w:fldChar w:fldCharType="separate"/>
            </w:r>
            <w:r w:rsidR="00AF145B" w:rsidRPr="00696D2B">
              <w:rPr>
                <w:sz w:val="16"/>
                <w:szCs w:val="16"/>
              </w:rPr>
              <w:fldChar w:fldCharType="end"/>
            </w:r>
            <w:bookmarkEnd w:id="4"/>
          </w:p>
        </w:tc>
      </w:tr>
    </w:tbl>
    <w:p w:rsidR="00FF0F51" w:rsidRPr="00867D2F" w:rsidRDefault="00FF0F51" w:rsidP="00867D2F">
      <w:pPr>
        <w:jc w:val="both"/>
        <w:rPr>
          <w:rFonts w:ascii="Arial" w:hAnsi="Arial" w:cs="Arial"/>
          <w:sz w:val="6"/>
          <w:szCs w:val="6"/>
        </w:rPr>
      </w:pPr>
    </w:p>
    <w:sectPr w:rsidR="00FF0F51" w:rsidRPr="00867D2F" w:rsidSect="00F04316">
      <w:footerReference w:type="default" r:id="rId8"/>
      <w:headerReference w:type="first" r:id="rId9"/>
      <w:footerReference w:type="first" r:id="rId10"/>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ED9" w:rsidRDefault="00987ED9">
      <w:r>
        <w:separator/>
      </w:r>
    </w:p>
  </w:endnote>
  <w:endnote w:type="continuationSeparator" w:id="0">
    <w:p w:rsidR="00987ED9" w:rsidRDefault="0098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02" w:rsidRPr="00EF2002" w:rsidRDefault="00EF2002" w:rsidP="00EF2002">
    <w:pPr>
      <w:pStyle w:val="Fuzeile"/>
      <w:jc w:val="center"/>
      <w:rPr>
        <w:rFonts w:ascii="Arial" w:hAnsi="Arial" w:cs="Arial"/>
        <w:sz w:val="16"/>
        <w:szCs w:val="16"/>
      </w:rPr>
    </w:pPr>
    <w:r w:rsidRPr="00EF2002">
      <w:rPr>
        <w:rFonts w:ascii="Arial" w:hAnsi="Arial" w:cs="Arial"/>
        <w:sz w:val="16"/>
        <w:szCs w:val="16"/>
      </w:rPr>
      <w:fldChar w:fldCharType="begin"/>
    </w:r>
    <w:r w:rsidRPr="00EF2002">
      <w:rPr>
        <w:rFonts w:ascii="Arial" w:hAnsi="Arial" w:cs="Arial"/>
        <w:sz w:val="16"/>
        <w:szCs w:val="16"/>
      </w:rPr>
      <w:instrText xml:space="preserve"> FILENAME  \p  \* MERGEFORMAT </w:instrText>
    </w:r>
    <w:r w:rsidRPr="00EF2002">
      <w:rPr>
        <w:rFonts w:ascii="Arial" w:hAnsi="Arial" w:cs="Arial"/>
        <w:sz w:val="16"/>
        <w:szCs w:val="16"/>
      </w:rPr>
      <w:fldChar w:fldCharType="separate"/>
    </w:r>
    <w:r w:rsidR="003C5070">
      <w:rPr>
        <w:rFonts w:ascii="Arial" w:hAnsi="Arial" w:cs="Arial"/>
        <w:noProof/>
        <w:sz w:val="16"/>
        <w:szCs w:val="16"/>
      </w:rPr>
      <w:t>M:\Wr VV\166. VV - 25.05.2016\2. Anträge\12. Gemeinsame Anträge\Gem01 - S - AMI - Urlaubsanspruch bei Erwerbslosigkeit - Austauschblatt.docx</w:t>
    </w:r>
    <w:r w:rsidRPr="00EF2002">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EF2002">
      <w:rPr>
        <w:rFonts w:ascii="Arial" w:hAnsi="Arial" w:cs="Arial"/>
        <w:noProof/>
        <w:snapToGrid w:val="0"/>
        <w:sz w:val="16"/>
        <w:szCs w:val="16"/>
      </w:rPr>
      <w:t>2</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ED9" w:rsidRDefault="00987ED9">
      <w:r>
        <w:separator/>
      </w:r>
    </w:p>
  </w:footnote>
  <w:footnote w:type="continuationSeparator" w:id="0">
    <w:p w:rsidR="00987ED9" w:rsidRDefault="00987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740877"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728" behindDoc="0" locked="0" layoutInCell="1" allowOverlap="1" wp14:anchorId="28EB7841" wp14:editId="6C7130F3">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5D4"/>
    <w:multiLevelType w:val="hybridMultilevel"/>
    <w:tmpl w:val="E5325786"/>
    <w:lvl w:ilvl="0" w:tplc="2730A2AA">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CF6113A"/>
    <w:multiLevelType w:val="hybridMultilevel"/>
    <w:tmpl w:val="D01EA39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02545"/>
    <w:rsid w:val="00011BA3"/>
    <w:rsid w:val="00011F4D"/>
    <w:rsid w:val="00013B4A"/>
    <w:rsid w:val="000159F7"/>
    <w:rsid w:val="000203D6"/>
    <w:rsid w:val="00032D84"/>
    <w:rsid w:val="000570DB"/>
    <w:rsid w:val="00057EF1"/>
    <w:rsid w:val="0006383D"/>
    <w:rsid w:val="000662A5"/>
    <w:rsid w:val="00090AD6"/>
    <w:rsid w:val="000B3A66"/>
    <w:rsid w:val="000C0DCE"/>
    <w:rsid w:val="000C175C"/>
    <w:rsid w:val="000F203D"/>
    <w:rsid w:val="0010088D"/>
    <w:rsid w:val="00110CB8"/>
    <w:rsid w:val="001242D4"/>
    <w:rsid w:val="0013640E"/>
    <w:rsid w:val="001374A7"/>
    <w:rsid w:val="00162DCE"/>
    <w:rsid w:val="0018667C"/>
    <w:rsid w:val="001B2D7A"/>
    <w:rsid w:val="001B5C25"/>
    <w:rsid w:val="001D39A5"/>
    <w:rsid w:val="001D59A4"/>
    <w:rsid w:val="001E6F12"/>
    <w:rsid w:val="001F41FD"/>
    <w:rsid w:val="002028A6"/>
    <w:rsid w:val="0021318C"/>
    <w:rsid w:val="00244096"/>
    <w:rsid w:val="0024656B"/>
    <w:rsid w:val="00250A75"/>
    <w:rsid w:val="00250BA0"/>
    <w:rsid w:val="00251676"/>
    <w:rsid w:val="00253435"/>
    <w:rsid w:val="0029230D"/>
    <w:rsid w:val="00294FA2"/>
    <w:rsid w:val="002D12A7"/>
    <w:rsid w:val="00315510"/>
    <w:rsid w:val="00323B75"/>
    <w:rsid w:val="0034309F"/>
    <w:rsid w:val="00346727"/>
    <w:rsid w:val="00351CCF"/>
    <w:rsid w:val="00395D90"/>
    <w:rsid w:val="00396946"/>
    <w:rsid w:val="003C5070"/>
    <w:rsid w:val="003D4EDA"/>
    <w:rsid w:val="003E14D6"/>
    <w:rsid w:val="003F3256"/>
    <w:rsid w:val="004022B0"/>
    <w:rsid w:val="00417118"/>
    <w:rsid w:val="00434C82"/>
    <w:rsid w:val="00452CFD"/>
    <w:rsid w:val="0047100A"/>
    <w:rsid w:val="00494136"/>
    <w:rsid w:val="00494CD4"/>
    <w:rsid w:val="004A4BFC"/>
    <w:rsid w:val="004C22B8"/>
    <w:rsid w:val="004C587E"/>
    <w:rsid w:val="004D293A"/>
    <w:rsid w:val="005045DC"/>
    <w:rsid w:val="00526CE1"/>
    <w:rsid w:val="00574616"/>
    <w:rsid w:val="00577CC9"/>
    <w:rsid w:val="00592CBA"/>
    <w:rsid w:val="005A6B29"/>
    <w:rsid w:val="005B4A1C"/>
    <w:rsid w:val="00653A3F"/>
    <w:rsid w:val="0066596C"/>
    <w:rsid w:val="00696D2B"/>
    <w:rsid w:val="006D6EAF"/>
    <w:rsid w:val="006D7EEC"/>
    <w:rsid w:val="00722852"/>
    <w:rsid w:val="00722FF0"/>
    <w:rsid w:val="007308EE"/>
    <w:rsid w:val="00740877"/>
    <w:rsid w:val="00772363"/>
    <w:rsid w:val="007C47D9"/>
    <w:rsid w:val="007D022E"/>
    <w:rsid w:val="007F1857"/>
    <w:rsid w:val="00856FF0"/>
    <w:rsid w:val="00863B31"/>
    <w:rsid w:val="00867D2F"/>
    <w:rsid w:val="008705B8"/>
    <w:rsid w:val="008938E3"/>
    <w:rsid w:val="008950C3"/>
    <w:rsid w:val="008C1E86"/>
    <w:rsid w:val="008E0742"/>
    <w:rsid w:val="00957BAC"/>
    <w:rsid w:val="00987ED9"/>
    <w:rsid w:val="009C5C9B"/>
    <w:rsid w:val="00A11029"/>
    <w:rsid w:val="00A120CA"/>
    <w:rsid w:val="00AA01CB"/>
    <w:rsid w:val="00AA1BF6"/>
    <w:rsid w:val="00AA2D41"/>
    <w:rsid w:val="00AC7C5F"/>
    <w:rsid w:val="00AE051C"/>
    <w:rsid w:val="00AF145B"/>
    <w:rsid w:val="00AF2305"/>
    <w:rsid w:val="00B061D7"/>
    <w:rsid w:val="00B211DB"/>
    <w:rsid w:val="00BA3D87"/>
    <w:rsid w:val="00BB2DB2"/>
    <w:rsid w:val="00C67832"/>
    <w:rsid w:val="00C866B8"/>
    <w:rsid w:val="00CB2332"/>
    <w:rsid w:val="00D20E3E"/>
    <w:rsid w:val="00D25BCA"/>
    <w:rsid w:val="00D3405D"/>
    <w:rsid w:val="00D36FE5"/>
    <w:rsid w:val="00D86F1D"/>
    <w:rsid w:val="00DA254F"/>
    <w:rsid w:val="00DD22C4"/>
    <w:rsid w:val="00DE2632"/>
    <w:rsid w:val="00DF5202"/>
    <w:rsid w:val="00E0125B"/>
    <w:rsid w:val="00E231A5"/>
    <w:rsid w:val="00E5636C"/>
    <w:rsid w:val="00E805F0"/>
    <w:rsid w:val="00EA0621"/>
    <w:rsid w:val="00EA324F"/>
    <w:rsid w:val="00EF2002"/>
    <w:rsid w:val="00F04316"/>
    <w:rsid w:val="00F04519"/>
    <w:rsid w:val="00F16563"/>
    <w:rsid w:val="00F227DA"/>
    <w:rsid w:val="00F4282B"/>
    <w:rsid w:val="00F66916"/>
    <w:rsid w:val="00F738C8"/>
    <w:rsid w:val="00F81AFB"/>
    <w:rsid w:val="00FB6872"/>
    <w:rsid w:val="00FF0F51"/>
    <w:rsid w:val="00FF1287"/>
    <w:rsid w:val="00FF1D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294FA2"/>
    <w:pPr>
      <w:ind w:left="720"/>
    </w:pPr>
    <w:rPr>
      <w:rFonts w:ascii="Calibri" w:eastAsia="Calibri" w:hAnsi="Calibri"/>
      <w:sz w:val="22"/>
      <w:szCs w:val="22"/>
      <w:lang w:val="de-AT" w:eastAsia="en-US"/>
    </w:rPr>
  </w:style>
  <w:style w:type="paragraph" w:styleId="Sprechblasentext">
    <w:name w:val="Balloon Text"/>
    <w:basedOn w:val="Standard"/>
    <w:link w:val="SprechblasentextZchn"/>
    <w:rsid w:val="00323B75"/>
    <w:rPr>
      <w:rFonts w:ascii="Tahoma" w:hAnsi="Tahoma" w:cs="Tahoma"/>
      <w:sz w:val="16"/>
      <w:szCs w:val="16"/>
    </w:rPr>
  </w:style>
  <w:style w:type="character" w:customStyle="1" w:styleId="SprechblasentextZchn">
    <w:name w:val="Sprechblasentext Zchn"/>
    <w:link w:val="Sprechblasentext"/>
    <w:rsid w:val="00323B75"/>
    <w:rPr>
      <w:rFonts w:ascii="Tahoma" w:hAnsi="Tahoma" w:cs="Tahoma"/>
      <w:sz w:val="16"/>
      <w:szCs w:val="16"/>
      <w:lang w:val="de-DE" w:eastAsia="de-DE"/>
    </w:rPr>
  </w:style>
  <w:style w:type="character" w:customStyle="1" w:styleId="FuzeileZchn">
    <w:name w:val="Fußzeile Zchn"/>
    <w:link w:val="Fuzeile"/>
    <w:rsid w:val="00867D2F"/>
    <w:rPr>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294FA2"/>
    <w:pPr>
      <w:ind w:left="720"/>
    </w:pPr>
    <w:rPr>
      <w:rFonts w:ascii="Calibri" w:eastAsia="Calibri" w:hAnsi="Calibri"/>
      <w:sz w:val="22"/>
      <w:szCs w:val="22"/>
      <w:lang w:val="de-AT" w:eastAsia="en-US"/>
    </w:rPr>
  </w:style>
  <w:style w:type="paragraph" w:styleId="Sprechblasentext">
    <w:name w:val="Balloon Text"/>
    <w:basedOn w:val="Standard"/>
    <w:link w:val="SprechblasentextZchn"/>
    <w:rsid w:val="00323B75"/>
    <w:rPr>
      <w:rFonts w:ascii="Tahoma" w:hAnsi="Tahoma" w:cs="Tahoma"/>
      <w:sz w:val="16"/>
      <w:szCs w:val="16"/>
    </w:rPr>
  </w:style>
  <w:style w:type="character" w:customStyle="1" w:styleId="SprechblasentextZchn">
    <w:name w:val="Sprechblasentext Zchn"/>
    <w:link w:val="Sprechblasentext"/>
    <w:rsid w:val="00323B75"/>
    <w:rPr>
      <w:rFonts w:ascii="Tahoma" w:hAnsi="Tahoma" w:cs="Tahoma"/>
      <w:sz w:val="16"/>
      <w:szCs w:val="16"/>
      <w:lang w:val="de-DE" w:eastAsia="de-DE"/>
    </w:rPr>
  </w:style>
  <w:style w:type="character" w:customStyle="1" w:styleId="FuzeileZchn">
    <w:name w:val="Fußzeile Zchn"/>
    <w:link w:val="Fuzeile"/>
    <w:rsid w:val="00867D2F"/>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514438">
      <w:bodyDiv w:val="1"/>
      <w:marLeft w:val="0"/>
      <w:marRight w:val="0"/>
      <w:marTop w:val="0"/>
      <w:marBottom w:val="0"/>
      <w:divBdr>
        <w:top w:val="none" w:sz="0" w:space="0" w:color="auto"/>
        <w:left w:val="none" w:sz="0" w:space="0" w:color="auto"/>
        <w:bottom w:val="none" w:sz="0" w:space="0" w:color="auto"/>
        <w:right w:val="none" w:sz="0" w:space="0" w:color="auto"/>
      </w:divBdr>
    </w:div>
    <w:div w:id="178376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F8ADC31A.dotm</Template>
  <TotalTime>0</TotalTime>
  <Pages>2</Pages>
  <Words>504</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4</cp:revision>
  <cp:lastPrinted>2016-04-14T07:39:00Z</cp:lastPrinted>
  <dcterms:created xsi:type="dcterms:W3CDTF">2016-05-19T05:09:00Z</dcterms:created>
  <dcterms:modified xsi:type="dcterms:W3CDTF">2016-05-19T10:52:00Z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