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F7" w:rsidRDefault="00012BE5">
      <w:r>
        <w:rPr>
          <w:noProof/>
          <w:sz w:val="20"/>
          <w:lang w:eastAsia="de-AT"/>
        </w:rPr>
        <w:drawing>
          <wp:anchor distT="0" distB="0" distL="114300" distR="114300" simplePos="0" relativeHeight="251657728" behindDoc="0" locked="0" layoutInCell="1" allowOverlap="1">
            <wp:simplePos x="0" y="0"/>
            <wp:positionH relativeFrom="column">
              <wp:posOffset>4114800</wp:posOffset>
            </wp:positionH>
            <wp:positionV relativeFrom="paragraph">
              <wp:posOffset>-228600</wp:posOffset>
            </wp:positionV>
            <wp:extent cx="1763395" cy="856615"/>
            <wp:effectExtent l="0" t="0" r="8255" b="635"/>
            <wp:wrapTight wrapText="bothSides">
              <wp:wrapPolygon edited="0">
                <wp:start x="0" y="0"/>
                <wp:lineTo x="0" y="21136"/>
                <wp:lineTo x="21468" y="21136"/>
                <wp:lineTo x="21468" y="0"/>
                <wp:lineTo x="0" y="0"/>
              </wp:wrapPolygon>
            </wp:wrapTight>
            <wp:docPr id="2" name="Bild 2" descr="ÖAAB-Christl Ge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AAB-Christl Gewe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3395" cy="85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8F7">
        <w:tab/>
      </w:r>
      <w:r w:rsidR="001828F7">
        <w:tab/>
      </w:r>
      <w:r w:rsidR="001828F7">
        <w:tab/>
      </w:r>
      <w:r w:rsidR="001828F7">
        <w:tab/>
      </w:r>
    </w:p>
    <w:p w:rsidR="001828F7" w:rsidRDefault="001828F7"/>
    <w:p w:rsidR="001828F7" w:rsidRDefault="001828F7"/>
    <w:p w:rsidR="001828F7" w:rsidRDefault="001828F7"/>
    <w:p w:rsidR="001828F7" w:rsidRPr="00427F83" w:rsidRDefault="001828F7">
      <w:pPr>
        <w:jc w:val="center"/>
        <w:rPr>
          <w:rFonts w:ascii="Arial" w:hAnsi="Arial" w:cs="Arial"/>
        </w:rPr>
      </w:pPr>
    </w:p>
    <w:p w:rsidR="001828F7" w:rsidRPr="00FD26FB" w:rsidRDefault="00415BD1">
      <w:pPr>
        <w:jc w:val="center"/>
        <w:rPr>
          <w:rFonts w:ascii="Arial" w:hAnsi="Arial" w:cs="Arial"/>
          <w:b/>
          <w:bCs/>
          <w:color w:val="FF0000"/>
        </w:rPr>
      </w:pPr>
      <w:r w:rsidRPr="00427F83">
        <w:rPr>
          <w:rFonts w:ascii="Arial" w:hAnsi="Arial" w:cs="Arial"/>
          <w:b/>
          <w:bCs/>
        </w:rPr>
        <w:t xml:space="preserve">Antrag Nr. </w:t>
      </w:r>
      <w:r w:rsidR="00CA7AFB" w:rsidRPr="008137ED">
        <w:rPr>
          <w:rFonts w:ascii="Arial" w:hAnsi="Arial" w:cs="Arial"/>
          <w:b/>
          <w:bCs/>
        </w:rPr>
        <w:t>1</w:t>
      </w:r>
      <w:r w:rsidR="008137ED" w:rsidRPr="008137ED">
        <w:rPr>
          <w:rFonts w:ascii="Arial" w:hAnsi="Arial" w:cs="Arial"/>
          <w:b/>
          <w:bCs/>
        </w:rPr>
        <w:t>5</w:t>
      </w:r>
    </w:p>
    <w:p w:rsidR="001828F7" w:rsidRPr="00427F83" w:rsidRDefault="001828F7">
      <w:pPr>
        <w:jc w:val="center"/>
        <w:rPr>
          <w:rFonts w:ascii="Arial" w:hAnsi="Arial" w:cs="Arial"/>
          <w:b/>
          <w:bCs/>
        </w:rPr>
      </w:pPr>
      <w:r w:rsidRPr="00427F83">
        <w:rPr>
          <w:rFonts w:ascii="Arial" w:hAnsi="Arial" w:cs="Arial"/>
          <w:b/>
          <w:bCs/>
        </w:rPr>
        <w:t>der Fraktion ÖAAB/Christliche Gewerkschafter</w:t>
      </w:r>
    </w:p>
    <w:p w:rsidR="001828F7" w:rsidRPr="00427F83" w:rsidRDefault="00E83CA0">
      <w:pPr>
        <w:jc w:val="center"/>
        <w:rPr>
          <w:rFonts w:ascii="Arial" w:hAnsi="Arial" w:cs="Arial"/>
          <w:b/>
          <w:bCs/>
        </w:rPr>
      </w:pPr>
      <w:r w:rsidRPr="00427F83">
        <w:rPr>
          <w:rFonts w:ascii="Arial" w:hAnsi="Arial" w:cs="Arial"/>
          <w:b/>
          <w:bCs/>
        </w:rPr>
        <w:t xml:space="preserve">an die </w:t>
      </w:r>
      <w:r w:rsidR="008137ED" w:rsidRPr="008137ED">
        <w:rPr>
          <w:rFonts w:ascii="Arial" w:hAnsi="Arial" w:cs="Arial"/>
          <w:b/>
          <w:bCs/>
        </w:rPr>
        <w:t>166</w:t>
      </w:r>
      <w:r w:rsidR="001828F7" w:rsidRPr="00427F83">
        <w:rPr>
          <w:rFonts w:ascii="Arial" w:hAnsi="Arial" w:cs="Arial"/>
          <w:b/>
          <w:bCs/>
        </w:rPr>
        <w:t>. Vollversammlung</w:t>
      </w:r>
    </w:p>
    <w:p w:rsidR="001828F7" w:rsidRPr="00427F83" w:rsidRDefault="001828F7">
      <w:pPr>
        <w:jc w:val="center"/>
        <w:rPr>
          <w:rFonts w:ascii="Arial" w:hAnsi="Arial" w:cs="Arial"/>
          <w:b/>
          <w:bCs/>
        </w:rPr>
      </w:pPr>
      <w:r w:rsidRPr="00427F83">
        <w:rPr>
          <w:rFonts w:ascii="Arial" w:hAnsi="Arial" w:cs="Arial"/>
          <w:b/>
          <w:bCs/>
        </w:rPr>
        <w:t>der Kammer für Arbeiter und Angestellte für Wien</w:t>
      </w:r>
    </w:p>
    <w:p w:rsidR="001828F7" w:rsidRPr="00427F83" w:rsidRDefault="001828F7">
      <w:pPr>
        <w:rPr>
          <w:rFonts w:ascii="Arial" w:hAnsi="Arial" w:cs="Arial"/>
          <w:b/>
          <w:bCs/>
        </w:rPr>
      </w:pPr>
    </w:p>
    <w:p w:rsidR="008137ED" w:rsidRPr="008137ED" w:rsidRDefault="008137ED" w:rsidP="008137ED">
      <w:pPr>
        <w:keepNext/>
        <w:autoSpaceDE w:val="0"/>
        <w:autoSpaceDN w:val="0"/>
        <w:adjustRightInd w:val="0"/>
        <w:spacing w:line="240" w:lineRule="atLeast"/>
        <w:outlineLvl w:val="1"/>
        <w:rPr>
          <w:rFonts w:ascii="Arial" w:hAnsi="Arial" w:cs="Arial"/>
          <w:b/>
          <w:iCs/>
          <w:color w:val="000000"/>
          <w:u w:val="single"/>
        </w:rPr>
      </w:pPr>
      <w:r w:rsidRPr="008137ED">
        <w:rPr>
          <w:rFonts w:ascii="Arial" w:hAnsi="Arial" w:cs="Arial"/>
          <w:b/>
          <w:iCs/>
          <w:color w:val="000000"/>
          <w:u w:val="single"/>
        </w:rPr>
        <w:t>Ganzjahresöffnung von Schanigärten nur unter klaren Regeln</w:t>
      </w:r>
    </w:p>
    <w:p w:rsidR="008137ED" w:rsidRPr="008137ED" w:rsidRDefault="008137ED" w:rsidP="008137ED">
      <w:pPr>
        <w:tabs>
          <w:tab w:val="left" w:pos="567"/>
        </w:tabs>
        <w:autoSpaceDE w:val="0"/>
        <w:autoSpaceDN w:val="0"/>
        <w:adjustRightInd w:val="0"/>
        <w:rPr>
          <w:rFonts w:ascii="Arial" w:hAnsi="Arial" w:cs="Arial"/>
          <w:b/>
          <w:color w:val="000000"/>
          <w:u w:val="single"/>
        </w:rPr>
      </w:pPr>
    </w:p>
    <w:p w:rsidR="008137ED" w:rsidRPr="008137ED" w:rsidRDefault="008137ED" w:rsidP="008137ED">
      <w:pPr>
        <w:rPr>
          <w:rFonts w:ascii="Arial" w:hAnsi="Arial" w:cs="Arial"/>
          <w:bCs/>
        </w:rPr>
      </w:pPr>
      <w:r w:rsidRPr="008137ED">
        <w:rPr>
          <w:rFonts w:ascii="Arial" w:hAnsi="Arial" w:cs="Arial"/>
          <w:b/>
          <w:bCs/>
        </w:rPr>
        <w:t xml:space="preserve">Die </w:t>
      </w:r>
      <w:r w:rsidRPr="008137ED">
        <w:rPr>
          <w:rFonts w:ascii="Arial" w:hAnsi="Arial" w:cs="Arial"/>
          <w:b/>
        </w:rPr>
        <w:t xml:space="preserve">Vollversammlung der Wiener Arbeiterkammer </w:t>
      </w:r>
      <w:r w:rsidRPr="008137ED">
        <w:rPr>
          <w:rFonts w:ascii="Arial" w:hAnsi="Arial" w:cs="Arial"/>
          <w:b/>
          <w:bCs/>
        </w:rPr>
        <w:t xml:space="preserve">fordert die </w:t>
      </w:r>
      <w:r>
        <w:rPr>
          <w:rFonts w:ascii="Arial" w:hAnsi="Arial" w:cs="Arial"/>
          <w:b/>
          <w:bCs/>
        </w:rPr>
        <w:t xml:space="preserve">Wiener Stadtregierung </w:t>
      </w:r>
      <w:r w:rsidR="00AB68AF" w:rsidRPr="002B381B">
        <w:rPr>
          <w:rFonts w:ascii="Arial" w:hAnsi="Arial" w:cs="Arial"/>
          <w:b/>
          <w:bCs/>
          <w:i/>
          <w:u w:val="single"/>
        </w:rPr>
        <w:t>und auch die Bundesregierung</w:t>
      </w:r>
      <w:r w:rsidR="00AB68AF">
        <w:rPr>
          <w:rFonts w:ascii="Arial" w:hAnsi="Arial" w:cs="Arial"/>
          <w:b/>
          <w:bCs/>
        </w:rPr>
        <w:t xml:space="preserve"> </w:t>
      </w:r>
      <w:r>
        <w:rPr>
          <w:rFonts w:ascii="Arial" w:hAnsi="Arial" w:cs="Arial"/>
          <w:b/>
          <w:bCs/>
        </w:rPr>
        <w:t>auf, die g</w:t>
      </w:r>
      <w:r w:rsidRPr="008137ED">
        <w:rPr>
          <w:rFonts w:ascii="Arial" w:hAnsi="Arial" w:cs="Arial"/>
          <w:b/>
          <w:bCs/>
        </w:rPr>
        <w:t>anzjährige Nu</w:t>
      </w:r>
      <w:r w:rsidR="00954B2A">
        <w:rPr>
          <w:rFonts w:ascii="Arial" w:hAnsi="Arial" w:cs="Arial"/>
          <w:b/>
          <w:bCs/>
        </w:rPr>
        <w:t xml:space="preserve">tzung von Schanigärten </w:t>
      </w:r>
      <w:r w:rsidRPr="008137ED">
        <w:rPr>
          <w:rFonts w:ascii="Arial" w:hAnsi="Arial" w:cs="Arial"/>
          <w:b/>
          <w:bCs/>
        </w:rPr>
        <w:t>nur unt</w:t>
      </w:r>
      <w:r w:rsidR="00954B2A">
        <w:rPr>
          <w:rFonts w:ascii="Arial" w:hAnsi="Arial" w:cs="Arial"/>
          <w:b/>
          <w:bCs/>
        </w:rPr>
        <w:t>er genauen Vorgaben zu erlauben:</w:t>
      </w:r>
      <w:r w:rsidRPr="008137ED">
        <w:rPr>
          <w:rFonts w:ascii="Arial" w:hAnsi="Arial" w:cs="Arial"/>
          <w:b/>
          <w:bCs/>
        </w:rPr>
        <w:t xml:space="preserve"> </w:t>
      </w:r>
    </w:p>
    <w:p w:rsidR="008137ED" w:rsidRPr="008137ED" w:rsidRDefault="008137ED" w:rsidP="008137ED">
      <w:pPr>
        <w:rPr>
          <w:rFonts w:ascii="Arial" w:hAnsi="Arial" w:cs="Arial"/>
          <w:bCs/>
        </w:rPr>
      </w:pPr>
    </w:p>
    <w:p w:rsidR="008137ED" w:rsidRDefault="008137ED" w:rsidP="008137ED">
      <w:pPr>
        <w:numPr>
          <w:ilvl w:val="0"/>
          <w:numId w:val="4"/>
        </w:numPr>
        <w:rPr>
          <w:rFonts w:ascii="Arial" w:hAnsi="Arial" w:cs="Arial"/>
          <w:b/>
        </w:rPr>
      </w:pPr>
      <w:r w:rsidRPr="008137ED">
        <w:rPr>
          <w:rFonts w:ascii="Arial" w:hAnsi="Arial" w:cs="Arial"/>
          <w:b/>
        </w:rPr>
        <w:t>Einschrän</w:t>
      </w:r>
      <w:r>
        <w:rPr>
          <w:rFonts w:ascii="Arial" w:hAnsi="Arial" w:cs="Arial"/>
          <w:b/>
        </w:rPr>
        <w:t>kung der Steh-/Sitzplätze gegenüber den Sommermonaten</w:t>
      </w:r>
    </w:p>
    <w:p w:rsidR="00AB68AF" w:rsidRPr="002B381B" w:rsidRDefault="00AB68AF" w:rsidP="008137ED">
      <w:pPr>
        <w:numPr>
          <w:ilvl w:val="0"/>
          <w:numId w:val="4"/>
        </w:numPr>
        <w:rPr>
          <w:rFonts w:ascii="Arial" w:hAnsi="Arial" w:cs="Arial"/>
          <w:b/>
          <w:i/>
          <w:u w:val="single"/>
        </w:rPr>
      </w:pPr>
      <w:r w:rsidRPr="002B381B">
        <w:rPr>
          <w:rFonts w:ascii="Arial" w:hAnsi="Arial" w:cs="Arial"/>
          <w:b/>
          <w:i/>
          <w:u w:val="single"/>
        </w:rPr>
        <w:t>Stärkung der Parteienrechte der Anrainer</w:t>
      </w:r>
    </w:p>
    <w:p w:rsidR="008137ED" w:rsidRPr="008137ED" w:rsidRDefault="00954B2A" w:rsidP="008137ED">
      <w:pPr>
        <w:numPr>
          <w:ilvl w:val="0"/>
          <w:numId w:val="4"/>
        </w:numPr>
        <w:rPr>
          <w:rFonts w:ascii="Arial" w:hAnsi="Arial" w:cs="Arial"/>
          <w:b/>
        </w:rPr>
      </w:pPr>
      <w:r>
        <w:rPr>
          <w:rFonts w:ascii="Arial" w:hAnsi="Arial" w:cs="Arial"/>
          <w:b/>
        </w:rPr>
        <w:t>Keine f</w:t>
      </w:r>
      <w:r w:rsidR="008137ED">
        <w:rPr>
          <w:rFonts w:ascii="Arial" w:hAnsi="Arial" w:cs="Arial"/>
          <w:b/>
        </w:rPr>
        <w:t>ixen Verbauungen</w:t>
      </w:r>
    </w:p>
    <w:p w:rsidR="008137ED" w:rsidRPr="008137ED" w:rsidRDefault="008137ED" w:rsidP="008137ED">
      <w:pPr>
        <w:numPr>
          <w:ilvl w:val="0"/>
          <w:numId w:val="4"/>
        </w:numPr>
        <w:rPr>
          <w:rFonts w:ascii="Arial" w:hAnsi="Arial" w:cs="Arial"/>
          <w:b/>
        </w:rPr>
      </w:pPr>
      <w:r>
        <w:rPr>
          <w:rFonts w:ascii="Arial" w:hAnsi="Arial" w:cs="Arial"/>
          <w:b/>
        </w:rPr>
        <w:t>Kein Abstellen von</w:t>
      </w:r>
      <w:r w:rsidRPr="008137ED">
        <w:rPr>
          <w:rFonts w:ascii="Arial" w:hAnsi="Arial" w:cs="Arial"/>
          <w:b/>
        </w:rPr>
        <w:t xml:space="preserve"> Tische</w:t>
      </w:r>
      <w:r>
        <w:rPr>
          <w:rFonts w:ascii="Arial" w:hAnsi="Arial" w:cs="Arial"/>
          <w:b/>
        </w:rPr>
        <w:t>n</w:t>
      </w:r>
      <w:r w:rsidRPr="008137ED">
        <w:rPr>
          <w:rFonts w:ascii="Arial" w:hAnsi="Arial" w:cs="Arial"/>
          <w:b/>
        </w:rPr>
        <w:t xml:space="preserve"> und Sesseln auf öff</w:t>
      </w:r>
      <w:r>
        <w:rPr>
          <w:rFonts w:ascii="Arial" w:hAnsi="Arial" w:cs="Arial"/>
          <w:b/>
        </w:rPr>
        <w:t>entlichem</w:t>
      </w:r>
      <w:r w:rsidRPr="008137ED">
        <w:rPr>
          <w:rFonts w:ascii="Arial" w:hAnsi="Arial" w:cs="Arial"/>
          <w:b/>
        </w:rPr>
        <w:t xml:space="preserve"> Gru</w:t>
      </w:r>
      <w:r>
        <w:rPr>
          <w:rFonts w:ascii="Arial" w:hAnsi="Arial" w:cs="Arial"/>
          <w:b/>
        </w:rPr>
        <w:t>nd außerhalb der Öffnungszeiten</w:t>
      </w:r>
    </w:p>
    <w:p w:rsidR="008137ED" w:rsidRPr="008137ED" w:rsidRDefault="008137ED" w:rsidP="008137ED">
      <w:pPr>
        <w:numPr>
          <w:ilvl w:val="0"/>
          <w:numId w:val="4"/>
        </w:numPr>
        <w:rPr>
          <w:rFonts w:ascii="Arial" w:hAnsi="Arial" w:cs="Arial"/>
          <w:b/>
        </w:rPr>
      </w:pPr>
      <w:r w:rsidRPr="008137ED">
        <w:rPr>
          <w:rFonts w:ascii="Arial" w:hAnsi="Arial" w:cs="Arial"/>
          <w:b/>
        </w:rPr>
        <w:t xml:space="preserve">Klare Regelung </w:t>
      </w:r>
      <w:r w:rsidR="00AB68AF">
        <w:rPr>
          <w:rFonts w:ascii="Arial" w:hAnsi="Arial" w:cs="Arial"/>
          <w:b/>
        </w:rPr>
        <w:t xml:space="preserve">und Vollziehung </w:t>
      </w:r>
      <w:r w:rsidRPr="008137ED">
        <w:rPr>
          <w:rFonts w:ascii="Arial" w:hAnsi="Arial" w:cs="Arial"/>
          <w:b/>
        </w:rPr>
        <w:t>d</w:t>
      </w:r>
      <w:r>
        <w:rPr>
          <w:rFonts w:ascii="Arial" w:hAnsi="Arial" w:cs="Arial"/>
          <w:b/>
        </w:rPr>
        <w:t>er Sperrzeiten für Schanigärten</w:t>
      </w:r>
    </w:p>
    <w:p w:rsidR="008137ED" w:rsidRPr="008137ED" w:rsidRDefault="008137ED" w:rsidP="008137ED">
      <w:pPr>
        <w:numPr>
          <w:ilvl w:val="0"/>
          <w:numId w:val="4"/>
        </w:numPr>
        <w:rPr>
          <w:rFonts w:ascii="Arial" w:hAnsi="Arial" w:cs="Arial"/>
          <w:b/>
        </w:rPr>
      </w:pPr>
      <w:r w:rsidRPr="008137ED">
        <w:rPr>
          <w:rFonts w:ascii="Arial" w:hAnsi="Arial" w:cs="Arial"/>
          <w:b/>
        </w:rPr>
        <w:t>Einrichtungen zur Beheizung der Außenluft nur gegen entsprechende Abgaben</w:t>
      </w:r>
      <w:r>
        <w:rPr>
          <w:rFonts w:ascii="Arial" w:hAnsi="Arial" w:cs="Arial"/>
          <w:b/>
        </w:rPr>
        <w:t>,</w:t>
      </w:r>
      <w:r w:rsidRPr="008137ED">
        <w:rPr>
          <w:rFonts w:ascii="Arial" w:hAnsi="Arial" w:cs="Arial"/>
          <w:b/>
        </w:rPr>
        <w:t xml:space="preserve"> welche die zusätzliche Umwel</w:t>
      </w:r>
      <w:r w:rsidR="00AB68AF">
        <w:rPr>
          <w:rFonts w:ascii="Arial" w:hAnsi="Arial" w:cs="Arial"/>
          <w:b/>
        </w:rPr>
        <w:t>tbelastung mehr als wett</w:t>
      </w:r>
      <w:r>
        <w:rPr>
          <w:rFonts w:ascii="Arial" w:hAnsi="Arial" w:cs="Arial"/>
          <w:b/>
        </w:rPr>
        <w:t>machen</w:t>
      </w:r>
    </w:p>
    <w:p w:rsidR="008137ED" w:rsidRPr="008137ED" w:rsidRDefault="00AB68AF" w:rsidP="008137ED">
      <w:pPr>
        <w:numPr>
          <w:ilvl w:val="0"/>
          <w:numId w:val="4"/>
        </w:numPr>
        <w:rPr>
          <w:rFonts w:ascii="Arial" w:hAnsi="Arial" w:cs="Arial"/>
          <w:b/>
        </w:rPr>
      </w:pPr>
      <w:r>
        <w:rPr>
          <w:rFonts w:ascii="Arial" w:hAnsi="Arial" w:cs="Arial"/>
          <w:b/>
        </w:rPr>
        <w:t>Verbesserung der Gesundheitsvorsorge (z. B. Grippeimpfung) für alle Arbeitnehmerinnen/Arbeitnehmer.</w:t>
      </w:r>
    </w:p>
    <w:p w:rsidR="008137ED" w:rsidRPr="008137ED" w:rsidRDefault="008137ED" w:rsidP="008137ED">
      <w:pPr>
        <w:tabs>
          <w:tab w:val="left" w:pos="567"/>
        </w:tabs>
        <w:autoSpaceDE w:val="0"/>
        <w:autoSpaceDN w:val="0"/>
        <w:adjustRightInd w:val="0"/>
        <w:rPr>
          <w:rFonts w:ascii="Arial" w:hAnsi="Arial" w:cs="Arial"/>
          <w:b/>
          <w:color w:val="000000"/>
          <w:sz w:val="20"/>
          <w:szCs w:val="20"/>
          <w:u w:val="single"/>
        </w:rPr>
      </w:pPr>
    </w:p>
    <w:p w:rsidR="008137ED" w:rsidRPr="008137ED" w:rsidRDefault="008137ED" w:rsidP="008137ED">
      <w:pPr>
        <w:rPr>
          <w:rFonts w:ascii="Arial" w:hAnsi="Arial" w:cs="Arial"/>
          <w:u w:val="single"/>
        </w:rPr>
      </w:pPr>
      <w:r w:rsidRPr="008137ED">
        <w:rPr>
          <w:rFonts w:ascii="Arial" w:hAnsi="Arial" w:cs="Arial"/>
          <w:u w:val="single"/>
        </w:rPr>
        <w:t>Begründung:</w:t>
      </w:r>
    </w:p>
    <w:p w:rsidR="008137ED" w:rsidRPr="008137ED" w:rsidRDefault="008137ED" w:rsidP="008137ED">
      <w:pPr>
        <w:rPr>
          <w:rFonts w:ascii="Arial" w:hAnsi="Arial" w:cs="Arial"/>
        </w:rPr>
      </w:pPr>
      <w:r w:rsidRPr="008137ED">
        <w:rPr>
          <w:rFonts w:ascii="Arial" w:hAnsi="Arial" w:cs="Arial"/>
        </w:rPr>
        <w:t>Die Diskussion über eine ganzjährige Nutzung von Schanigärten in unserer Stadt wird am Ende des Tages wohl dazu führen, dass dies möglich wird. Viele Argumente wurden und werd</w:t>
      </w:r>
      <w:r>
        <w:rPr>
          <w:rFonts w:ascii="Arial" w:hAnsi="Arial" w:cs="Arial"/>
        </w:rPr>
        <w:t>en zu diesem Thema ausgetauscht.</w:t>
      </w:r>
      <w:r w:rsidRPr="008137ED">
        <w:rPr>
          <w:rFonts w:ascii="Arial" w:hAnsi="Arial" w:cs="Arial"/>
        </w:rPr>
        <w:t xml:space="preserve"> </w:t>
      </w:r>
      <w:r>
        <w:rPr>
          <w:rFonts w:ascii="Arial" w:hAnsi="Arial" w:cs="Arial"/>
        </w:rPr>
        <w:t>A</w:t>
      </w:r>
      <w:r w:rsidRPr="008137ED">
        <w:rPr>
          <w:rFonts w:ascii="Arial" w:hAnsi="Arial" w:cs="Arial"/>
        </w:rPr>
        <w:t>ls Arbeiterkammer geht es uns darum</w:t>
      </w:r>
      <w:r>
        <w:rPr>
          <w:rFonts w:ascii="Arial" w:hAnsi="Arial" w:cs="Arial"/>
        </w:rPr>
        <w:t>,</w:t>
      </w:r>
      <w:r w:rsidRPr="008137ED">
        <w:rPr>
          <w:rFonts w:ascii="Arial" w:hAnsi="Arial" w:cs="Arial"/>
        </w:rPr>
        <w:t xml:space="preserve"> klare </w:t>
      </w:r>
      <w:r>
        <w:rPr>
          <w:rFonts w:ascii="Arial" w:hAnsi="Arial" w:cs="Arial"/>
        </w:rPr>
        <w:t>Regelungen für ein gemeinsames M</w:t>
      </w:r>
      <w:r w:rsidRPr="008137ED">
        <w:rPr>
          <w:rFonts w:ascii="Arial" w:hAnsi="Arial" w:cs="Arial"/>
        </w:rPr>
        <w:t>iteinander in dieser Stadt zu garantieren. Hierzu gehört ein Verständnis für alle betroffenen Seiten mit entsprechenden Regelungen</w:t>
      </w:r>
      <w:r w:rsidR="00954B2A">
        <w:rPr>
          <w:rFonts w:ascii="Arial" w:hAnsi="Arial" w:cs="Arial"/>
        </w:rPr>
        <w:t>,</w:t>
      </w:r>
      <w:r w:rsidRPr="008137ED">
        <w:rPr>
          <w:rFonts w:ascii="Arial" w:hAnsi="Arial" w:cs="Arial"/>
        </w:rPr>
        <w:t xml:space="preserve"> die keine Gruppe übervorteilen. </w:t>
      </w:r>
    </w:p>
    <w:p w:rsidR="008137ED" w:rsidRPr="008137ED" w:rsidRDefault="008137ED" w:rsidP="008137ED">
      <w:pPr>
        <w:rPr>
          <w:rFonts w:ascii="Arial" w:hAnsi="Arial" w:cs="Arial"/>
        </w:rPr>
      </w:pPr>
    </w:p>
    <w:p w:rsidR="00CF55D5" w:rsidRDefault="008137ED" w:rsidP="008137ED">
      <w:pPr>
        <w:rPr>
          <w:rFonts w:ascii="Arial" w:hAnsi="Arial" w:cs="Arial"/>
        </w:rPr>
      </w:pPr>
      <w:r w:rsidRPr="008137ED">
        <w:rPr>
          <w:rFonts w:ascii="Arial" w:hAnsi="Arial" w:cs="Arial"/>
        </w:rPr>
        <w:t>Anrainer haben ein Recht auf Zeiten der Ruhe</w:t>
      </w:r>
      <w:r w:rsidR="00AB68AF">
        <w:rPr>
          <w:rFonts w:ascii="Arial" w:hAnsi="Arial" w:cs="Arial"/>
        </w:rPr>
        <w:t xml:space="preserve"> und Erholung</w:t>
      </w:r>
      <w:r w:rsidRPr="008137ED">
        <w:rPr>
          <w:rFonts w:ascii="Arial" w:hAnsi="Arial" w:cs="Arial"/>
        </w:rPr>
        <w:t xml:space="preserve">, vor allem in den Nachtstunden. Die Bevölkerung darf in der Nutzung des öffentlichen Raumes nicht über Gebühr </w:t>
      </w:r>
      <w:r w:rsidR="00AB68AF" w:rsidRPr="002B381B">
        <w:rPr>
          <w:rFonts w:ascii="Arial" w:hAnsi="Arial" w:cs="Arial"/>
          <w:i/>
          <w:u w:val="single"/>
        </w:rPr>
        <w:t>belastet</w:t>
      </w:r>
      <w:r w:rsidRPr="008137ED">
        <w:rPr>
          <w:rFonts w:ascii="Arial" w:hAnsi="Arial" w:cs="Arial"/>
        </w:rPr>
        <w:t xml:space="preserve"> werden. </w:t>
      </w:r>
      <w:r w:rsidR="00AB68AF" w:rsidRPr="002B381B">
        <w:rPr>
          <w:rFonts w:ascii="Arial" w:hAnsi="Arial" w:cs="Arial"/>
          <w:i/>
          <w:u w:val="single"/>
        </w:rPr>
        <w:t>Die derzeit geltenden Bestimmungen des § 76a Gewerbeordnung höhlen die Anrainerrechte gänzlich aus. Es besteht bei dieser Art von Gastgärten kein Mitbestimmungsrecht der Anrainer, somit sind diese Bestimmungen ersatzlos zu streichen, um den Anrainern die Parteistellung bei der Errichtung und dem Betrieb eines Gastgartens wieder zu ermöglichen. Es ist eines Rechtsstaates nicht würdig, dass das wirtschaftliche Interesse eines einzelnen Gastgartenbetreibers als Rechtfertigung für die Suspendierung der Rechte aller Anrainer herangezogen wird. In weiterer Folge bedarf es einer Definition des öffentlichen Raumes, der für die Beurteilung von Emissionen eines Gastgewerbebetriebes heranzuziehen ist, denn derzeit sind öffentliche Flächen bei einer Beurteilung nicht relevant.</w:t>
      </w:r>
      <w:r w:rsidR="00AB68AF">
        <w:rPr>
          <w:rFonts w:ascii="Arial" w:hAnsi="Arial" w:cs="Arial"/>
        </w:rPr>
        <w:t xml:space="preserve"> </w:t>
      </w:r>
    </w:p>
    <w:p w:rsidR="00CF55D5" w:rsidRDefault="00CF55D5" w:rsidP="008137ED">
      <w:pPr>
        <w:rPr>
          <w:rFonts w:ascii="Arial" w:hAnsi="Arial" w:cs="Arial"/>
        </w:rPr>
      </w:pPr>
    </w:p>
    <w:p w:rsidR="00CF55D5" w:rsidRDefault="00CF55D5" w:rsidP="008137ED">
      <w:pPr>
        <w:rPr>
          <w:rFonts w:ascii="Arial" w:hAnsi="Arial" w:cs="Arial"/>
        </w:rPr>
      </w:pPr>
      <w:r>
        <w:rPr>
          <w:rFonts w:ascii="Arial" w:hAnsi="Arial" w:cs="Arial"/>
        </w:rPr>
        <w:t xml:space="preserve">Die im Gastgewerbebetrieb beschäftigten </w:t>
      </w:r>
      <w:r w:rsidR="008137ED" w:rsidRPr="008137ED">
        <w:rPr>
          <w:rFonts w:ascii="Arial" w:hAnsi="Arial" w:cs="Arial"/>
        </w:rPr>
        <w:t xml:space="preserve">Arbeitnehmerinnen/Arbeitnehmer dürfen durch Veränderungen von Arbeitsbedingungen nicht zusätzlichen </w:t>
      </w:r>
      <w:r>
        <w:rPr>
          <w:rFonts w:ascii="Arial" w:hAnsi="Arial" w:cs="Arial"/>
        </w:rPr>
        <w:t xml:space="preserve">gesundheitlichen </w:t>
      </w:r>
      <w:r w:rsidR="008137ED" w:rsidRPr="008137ED">
        <w:rPr>
          <w:rFonts w:ascii="Arial" w:hAnsi="Arial" w:cs="Arial"/>
        </w:rPr>
        <w:lastRenderedPageBreak/>
        <w:t>Gefahr</w:t>
      </w:r>
      <w:r w:rsidR="00461A26">
        <w:rPr>
          <w:rFonts w:ascii="Arial" w:hAnsi="Arial" w:cs="Arial"/>
        </w:rPr>
        <w:t>en</w:t>
      </w:r>
      <w:r w:rsidR="008137ED" w:rsidRPr="008137ED">
        <w:rPr>
          <w:rFonts w:ascii="Arial" w:hAnsi="Arial" w:cs="Arial"/>
        </w:rPr>
        <w:t xml:space="preserve"> für </w:t>
      </w:r>
      <w:r w:rsidRPr="008137ED">
        <w:rPr>
          <w:rFonts w:ascii="Arial" w:hAnsi="Arial" w:cs="Arial"/>
        </w:rPr>
        <w:t>ihre</w:t>
      </w:r>
      <w:r w:rsidR="008137ED" w:rsidRPr="008137ED">
        <w:rPr>
          <w:rFonts w:ascii="Arial" w:hAnsi="Arial" w:cs="Arial"/>
        </w:rPr>
        <w:t xml:space="preserve"> Gesundheit ausgesetzt werden. </w:t>
      </w:r>
      <w:bookmarkStart w:id="0" w:name="_GoBack"/>
      <w:r w:rsidRPr="002B381B">
        <w:rPr>
          <w:rFonts w:ascii="Arial" w:hAnsi="Arial" w:cs="Arial"/>
          <w:i/>
          <w:u w:val="single"/>
        </w:rPr>
        <w:t>Somit sind spezielle Maßnahmen zur Festigung der Gesundheit zu initialisieren, die sich vor allem mit der Erweiterung des Arbeitsumfelds, ausgelöst durch die vermehrte Nachfrage nach Schanigärten, befassen. Darunter ist etwa der ständige Wechsel von Wärme und Kälte bei der Gästebetreuung in der kalten Jahreszeit zu sehen. Eine Maßnahme könnte aber auch die Möglichkeit einer Grippeimpfung im Rahmen der Gesundheitsvorsorge darstellen.</w:t>
      </w:r>
      <w:bookmarkEnd w:id="0"/>
      <w:r>
        <w:rPr>
          <w:rFonts w:ascii="Arial" w:hAnsi="Arial" w:cs="Arial"/>
        </w:rPr>
        <w:t xml:space="preserve"> </w:t>
      </w:r>
    </w:p>
    <w:p w:rsidR="00CF55D5" w:rsidRDefault="00CF55D5" w:rsidP="008137ED">
      <w:pPr>
        <w:rPr>
          <w:rFonts w:ascii="Arial" w:hAnsi="Arial" w:cs="Arial"/>
        </w:rPr>
      </w:pPr>
    </w:p>
    <w:p w:rsidR="008137ED" w:rsidRPr="008137ED" w:rsidRDefault="008137ED" w:rsidP="008137ED">
      <w:pPr>
        <w:rPr>
          <w:rFonts w:ascii="Arial" w:hAnsi="Arial" w:cs="Arial"/>
        </w:rPr>
      </w:pPr>
      <w:r w:rsidRPr="008137ED">
        <w:rPr>
          <w:rFonts w:ascii="Arial" w:hAnsi="Arial" w:cs="Arial"/>
        </w:rPr>
        <w:t>Wenn es die Möglichkeit gibt</w:t>
      </w:r>
      <w:r>
        <w:rPr>
          <w:rFonts w:ascii="Arial" w:hAnsi="Arial" w:cs="Arial"/>
        </w:rPr>
        <w:t>,</w:t>
      </w:r>
      <w:r w:rsidRPr="008137ED">
        <w:rPr>
          <w:rFonts w:ascii="Arial" w:hAnsi="Arial" w:cs="Arial"/>
        </w:rPr>
        <w:t xml:space="preserve"> ganzjährig Schanigärten zu betreiben, so kann dies nur als zusätzliches Angebot </w:t>
      </w:r>
      <w:r w:rsidR="00183C51">
        <w:rPr>
          <w:rFonts w:ascii="Arial" w:hAnsi="Arial" w:cs="Arial"/>
        </w:rPr>
        <w:t>verstanden werden</w:t>
      </w:r>
      <w:r w:rsidRPr="008137ED">
        <w:rPr>
          <w:rFonts w:ascii="Arial" w:hAnsi="Arial" w:cs="Arial"/>
        </w:rPr>
        <w:t xml:space="preserve">. Es kann daher nicht zu Verbauungen auf Gehsteigen oder </w:t>
      </w:r>
      <w:r w:rsidR="00183C51">
        <w:rPr>
          <w:rFonts w:ascii="Arial" w:hAnsi="Arial" w:cs="Arial"/>
        </w:rPr>
        <w:t>zur</w:t>
      </w:r>
      <w:r w:rsidRPr="008137ED">
        <w:rPr>
          <w:rFonts w:ascii="Arial" w:hAnsi="Arial" w:cs="Arial"/>
        </w:rPr>
        <w:t xml:space="preserve"> Verringerung von Parkraum kommen. Eine durchge</w:t>
      </w:r>
      <w:r w:rsidR="00183C51">
        <w:rPr>
          <w:rFonts w:ascii="Arial" w:hAnsi="Arial" w:cs="Arial"/>
        </w:rPr>
        <w:t>hende Öffnung wird ohne Zusatzb</w:t>
      </w:r>
      <w:r w:rsidRPr="008137ED">
        <w:rPr>
          <w:rFonts w:ascii="Arial" w:hAnsi="Arial" w:cs="Arial"/>
        </w:rPr>
        <w:t>eheizung kaum machbar sein, daher sind die dadurch zu erwartende</w:t>
      </w:r>
      <w:r w:rsidR="00183C51">
        <w:rPr>
          <w:rFonts w:ascii="Arial" w:hAnsi="Arial" w:cs="Arial"/>
        </w:rPr>
        <w:t>n</w:t>
      </w:r>
      <w:r w:rsidRPr="008137ED">
        <w:rPr>
          <w:rFonts w:ascii="Arial" w:hAnsi="Arial" w:cs="Arial"/>
        </w:rPr>
        <w:t xml:space="preserve"> Umweltbelastungen entsprechend gering zu halten</w:t>
      </w:r>
      <w:r w:rsidR="00183C51">
        <w:rPr>
          <w:rFonts w:ascii="Arial" w:hAnsi="Arial" w:cs="Arial"/>
        </w:rPr>
        <w:t>,</w:t>
      </w:r>
      <w:r w:rsidRPr="008137ED">
        <w:rPr>
          <w:rFonts w:ascii="Arial" w:hAnsi="Arial" w:cs="Arial"/>
        </w:rPr>
        <w:t xml:space="preserve"> bzw. müssen durch entsprechende Gebühren abgegolten werden (Stichwort Umweltzertifikate)</w:t>
      </w:r>
      <w:r w:rsidR="00183C51">
        <w:rPr>
          <w:rFonts w:ascii="Arial" w:hAnsi="Arial" w:cs="Arial"/>
        </w:rPr>
        <w:t>.</w:t>
      </w:r>
    </w:p>
    <w:p w:rsidR="00FD26FB" w:rsidRDefault="00FD26FB" w:rsidP="00EF7FB5"/>
    <w:p w:rsidR="00EF7FB5" w:rsidRDefault="00EF7FB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Default="00CF55D5" w:rsidP="00EF7FB5">
      <w:pPr>
        <w:spacing w:line="320" w:lineRule="atLeast"/>
        <w:jc w:val="center"/>
        <w:rPr>
          <w:rFonts w:ascii="Arial" w:hAnsi="Arial" w:cs="Arial"/>
          <w:b/>
          <w:bCs/>
        </w:rPr>
      </w:pPr>
    </w:p>
    <w:p w:rsidR="00CF55D5" w:rsidRPr="0098603D" w:rsidRDefault="00CF55D5" w:rsidP="00EF7FB5">
      <w:pPr>
        <w:spacing w:line="320" w:lineRule="atLeast"/>
        <w:jc w:val="center"/>
        <w:rPr>
          <w:rFonts w:ascii="Arial" w:hAnsi="Arial" w:cs="Arial"/>
          <w:b/>
          <w:bCs/>
        </w:rPr>
      </w:pPr>
    </w:p>
    <w:p w:rsidR="00EF7FB5" w:rsidRPr="0098603D" w:rsidRDefault="00EF7FB5" w:rsidP="00FD26FB">
      <w:pPr>
        <w:spacing w:line="320" w:lineRule="atLeast"/>
        <w:rPr>
          <w:rFonts w:ascii="Arial" w:hAnsi="Arial" w:cs="Arial"/>
          <w:b/>
          <w:bCs/>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98603D" w:rsidRPr="00FF0F51" w:rsidTr="00FD26FB">
        <w:trPr>
          <w:trHeight w:val="561"/>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bCs/>
                <w:sz w:val="16"/>
                <w:szCs w:val="16"/>
              </w:rPr>
            </w:pPr>
            <w:r>
              <w:rPr>
                <w:rFonts w:ascii="Arial" w:hAnsi="Arial" w:cs="Arial"/>
                <w:bCs/>
                <w:sz w:val="16"/>
                <w:szCs w:val="16"/>
              </w:rPr>
              <w:t>A</w:t>
            </w:r>
            <w:r w:rsidRPr="00FF0F51">
              <w:rPr>
                <w:rFonts w:ascii="Arial" w:hAnsi="Arial" w:cs="Arial"/>
                <w:bCs/>
                <w:sz w:val="16"/>
                <w:szCs w:val="16"/>
              </w:rPr>
              <w:t xml:space="preserve">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2B381B">
              <w:rPr>
                <w:sz w:val="16"/>
                <w:szCs w:val="16"/>
              </w:rPr>
            </w:r>
            <w:r w:rsidR="002B381B">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2B381B">
              <w:rPr>
                <w:sz w:val="16"/>
                <w:szCs w:val="16"/>
              </w:rPr>
            </w:r>
            <w:r w:rsidR="002B381B">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2B381B">
              <w:rPr>
                <w:sz w:val="16"/>
                <w:szCs w:val="16"/>
              </w:rPr>
            </w:r>
            <w:r w:rsidR="002B381B">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2B381B">
              <w:rPr>
                <w:sz w:val="16"/>
                <w:szCs w:val="16"/>
              </w:rPr>
            </w:r>
            <w:r w:rsidR="002B381B">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2B381B">
              <w:rPr>
                <w:sz w:val="16"/>
                <w:szCs w:val="16"/>
              </w:rPr>
            </w:r>
            <w:r w:rsidR="002B381B">
              <w:rPr>
                <w:sz w:val="16"/>
                <w:szCs w:val="16"/>
              </w:rPr>
              <w:fldChar w:fldCharType="separate"/>
            </w:r>
            <w:r>
              <w:rPr>
                <w:sz w:val="16"/>
                <w:szCs w:val="16"/>
              </w:rPr>
              <w:fldChar w:fldCharType="end"/>
            </w:r>
            <w:bookmarkEnd w:id="4"/>
          </w:p>
        </w:tc>
      </w:tr>
    </w:tbl>
    <w:p w:rsidR="00062FFB" w:rsidRPr="00136646" w:rsidRDefault="00062FFB">
      <w:pPr>
        <w:rPr>
          <w:rFonts w:ascii="Arial" w:hAnsi="Arial" w:cs="Arial"/>
          <w:b/>
          <w:bCs/>
        </w:rPr>
      </w:pPr>
    </w:p>
    <w:sectPr w:rsidR="00062FFB" w:rsidRPr="0013664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803" w:rsidRDefault="00171803">
      <w:r>
        <w:separator/>
      </w:r>
    </w:p>
  </w:endnote>
  <w:endnote w:type="continuationSeparator" w:id="0">
    <w:p w:rsidR="00171803" w:rsidRDefault="0017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0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AF" w:rsidRDefault="00C271BB" w:rsidP="00BA7DD6">
    <w:pPr>
      <w:pStyle w:val="Fuzeile"/>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Pr>
        <w:rFonts w:ascii="Arial" w:hAnsi="Arial" w:cs="Arial"/>
        <w:noProof/>
        <w:sz w:val="16"/>
        <w:szCs w:val="16"/>
      </w:rPr>
      <w:t>M:\Wr VV\166. VV - 25.05.2016\2. Anträge\2. ÖAAB\ÖAAB15 - B - Ganzjahresöffnung von Schanigärten - Austauschblatt.docx</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803" w:rsidRDefault="00171803">
      <w:r>
        <w:separator/>
      </w:r>
    </w:p>
  </w:footnote>
  <w:footnote w:type="continuationSeparator" w:id="0">
    <w:p w:rsidR="00171803" w:rsidRDefault="00171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3828183F"/>
    <w:multiLevelType w:val="hybridMultilevel"/>
    <w:tmpl w:val="CDF023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99A52E5"/>
    <w:multiLevelType w:val="hybridMultilevel"/>
    <w:tmpl w:val="87EE498A"/>
    <w:lvl w:ilvl="0" w:tplc="A3D6FB9E">
      <w:numFmt w:val="bullet"/>
      <w:lvlText w:val="-"/>
      <w:lvlJc w:val="left"/>
      <w:pPr>
        <w:ind w:left="1080" w:hanging="360"/>
      </w:pPr>
      <w:rPr>
        <w:rFonts w:ascii="Times New Roman" w:eastAsia="Times New Roman" w:hAnsi="Times New Roman"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33"/>
    <w:rsid w:val="00012BE5"/>
    <w:rsid w:val="00012CD4"/>
    <w:rsid w:val="00061865"/>
    <w:rsid w:val="00062FFB"/>
    <w:rsid w:val="00072F12"/>
    <w:rsid w:val="00075B69"/>
    <w:rsid w:val="00091EF2"/>
    <w:rsid w:val="000D1618"/>
    <w:rsid w:val="00105268"/>
    <w:rsid w:val="00136646"/>
    <w:rsid w:val="00142DC2"/>
    <w:rsid w:val="001508B0"/>
    <w:rsid w:val="00171803"/>
    <w:rsid w:val="001828F7"/>
    <w:rsid w:val="00183C51"/>
    <w:rsid w:val="002B381B"/>
    <w:rsid w:val="002D7864"/>
    <w:rsid w:val="003234CE"/>
    <w:rsid w:val="00355F6A"/>
    <w:rsid w:val="00357E89"/>
    <w:rsid w:val="003861C1"/>
    <w:rsid w:val="003865FD"/>
    <w:rsid w:val="003C1F67"/>
    <w:rsid w:val="0040539C"/>
    <w:rsid w:val="00415BD1"/>
    <w:rsid w:val="00427F83"/>
    <w:rsid w:val="00430D1F"/>
    <w:rsid w:val="00461A26"/>
    <w:rsid w:val="00470CBE"/>
    <w:rsid w:val="004A3555"/>
    <w:rsid w:val="004B6E03"/>
    <w:rsid w:val="004B7F80"/>
    <w:rsid w:val="004C2BF9"/>
    <w:rsid w:val="00521F4B"/>
    <w:rsid w:val="00544733"/>
    <w:rsid w:val="00597EB3"/>
    <w:rsid w:val="00603B28"/>
    <w:rsid w:val="00615E68"/>
    <w:rsid w:val="0065282A"/>
    <w:rsid w:val="00692948"/>
    <w:rsid w:val="006C065D"/>
    <w:rsid w:val="007525E5"/>
    <w:rsid w:val="00776D69"/>
    <w:rsid w:val="007845BF"/>
    <w:rsid w:val="007C60D9"/>
    <w:rsid w:val="007D511A"/>
    <w:rsid w:val="0080683D"/>
    <w:rsid w:val="008137ED"/>
    <w:rsid w:val="00817FCF"/>
    <w:rsid w:val="00822BF6"/>
    <w:rsid w:val="00855404"/>
    <w:rsid w:val="00865623"/>
    <w:rsid w:val="00870B44"/>
    <w:rsid w:val="00871524"/>
    <w:rsid w:val="008A7E5F"/>
    <w:rsid w:val="008C4B1A"/>
    <w:rsid w:val="00910D94"/>
    <w:rsid w:val="0092125A"/>
    <w:rsid w:val="00944731"/>
    <w:rsid w:val="00944CC6"/>
    <w:rsid w:val="00954B2A"/>
    <w:rsid w:val="0095721F"/>
    <w:rsid w:val="0098603D"/>
    <w:rsid w:val="009E6764"/>
    <w:rsid w:val="00A07C03"/>
    <w:rsid w:val="00A17A8F"/>
    <w:rsid w:val="00A26322"/>
    <w:rsid w:val="00A40E3E"/>
    <w:rsid w:val="00A77054"/>
    <w:rsid w:val="00AB68AF"/>
    <w:rsid w:val="00AF3989"/>
    <w:rsid w:val="00B039FA"/>
    <w:rsid w:val="00B16C91"/>
    <w:rsid w:val="00B212BF"/>
    <w:rsid w:val="00B37D3C"/>
    <w:rsid w:val="00BA7DD6"/>
    <w:rsid w:val="00BB2D44"/>
    <w:rsid w:val="00BC185D"/>
    <w:rsid w:val="00C271BB"/>
    <w:rsid w:val="00C529E7"/>
    <w:rsid w:val="00CA7AFB"/>
    <w:rsid w:val="00CB46D1"/>
    <w:rsid w:val="00CC4FEB"/>
    <w:rsid w:val="00CF55D5"/>
    <w:rsid w:val="00E42F8A"/>
    <w:rsid w:val="00E56EC9"/>
    <w:rsid w:val="00E83CA0"/>
    <w:rsid w:val="00ED5519"/>
    <w:rsid w:val="00EF7FB5"/>
    <w:rsid w:val="00FA7085"/>
    <w:rsid w:val="00FD26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jc w:val="center"/>
      <w:outlineLvl w:val="0"/>
    </w:pPr>
    <w:rPr>
      <w:b/>
      <w:bCs/>
      <w:sz w:val="28"/>
      <w:u w:val="single"/>
    </w:rPr>
  </w:style>
  <w:style w:type="paragraph" w:styleId="berschrift2">
    <w:name w:val="heading 2"/>
    <w:basedOn w:val="Standard"/>
    <w:next w:val="Standard"/>
    <w:link w:val="berschrift2Zchn"/>
    <w:uiPriority w:val="9"/>
    <w:semiHidden/>
    <w:unhideWhenUsed/>
    <w:qFormat/>
    <w:rsid w:val="00E42F8A"/>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rPr>
  </w:style>
  <w:style w:type="character" w:styleId="Fett">
    <w:name w:val="Strong"/>
    <w:basedOn w:val="Absatz-Standardschriftart"/>
    <w:qFormat/>
    <w:rPr>
      <w:b/>
      <w:bCs/>
    </w:rPr>
  </w:style>
  <w:style w:type="character" w:styleId="Hyperlink">
    <w:name w:val="Hyperlink"/>
    <w:basedOn w:val="Absatz-Standardschriftart"/>
    <w:semiHidden/>
    <w:rPr>
      <w:color w:val="0000FF"/>
      <w:u w:val="single"/>
    </w:rPr>
  </w:style>
  <w:style w:type="paragraph" w:styleId="Sprechblasentext">
    <w:name w:val="Balloon Text"/>
    <w:basedOn w:val="Standard"/>
    <w:link w:val="SprechblasentextZchn"/>
    <w:uiPriority w:val="99"/>
    <w:semiHidden/>
    <w:unhideWhenUsed/>
    <w:rsid w:val="00BC18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185D"/>
    <w:rPr>
      <w:rFonts w:ascii="Tahoma" w:hAnsi="Tahoma" w:cs="Tahoma"/>
      <w:sz w:val="16"/>
      <w:szCs w:val="16"/>
      <w:lang w:val="de-AT"/>
    </w:rPr>
  </w:style>
  <w:style w:type="paragraph" w:styleId="Kopfzeile">
    <w:name w:val="header"/>
    <w:basedOn w:val="Standard"/>
    <w:link w:val="KopfzeileZchn"/>
    <w:rsid w:val="00BA7DD6"/>
    <w:pPr>
      <w:tabs>
        <w:tab w:val="center" w:pos="4536"/>
        <w:tab w:val="right" w:pos="9072"/>
      </w:tabs>
    </w:pPr>
    <w:rPr>
      <w:lang w:val="x-none"/>
    </w:rPr>
  </w:style>
  <w:style w:type="paragraph" w:styleId="Fuzeile">
    <w:name w:val="footer"/>
    <w:basedOn w:val="Standard"/>
    <w:rsid w:val="00BA7DD6"/>
    <w:pPr>
      <w:tabs>
        <w:tab w:val="center" w:pos="4536"/>
        <w:tab w:val="right" w:pos="9072"/>
      </w:tabs>
    </w:pPr>
  </w:style>
  <w:style w:type="paragraph" w:styleId="HTMLVorformatiert">
    <w:name w:val="HTML Preformatted"/>
    <w:basedOn w:val="Standard"/>
    <w:rsid w:val="0001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de-DE"/>
    </w:rPr>
  </w:style>
  <w:style w:type="paragraph" w:styleId="StandardWeb">
    <w:name w:val="Normal (Web)"/>
    <w:basedOn w:val="Standard"/>
    <w:unhideWhenUsed/>
    <w:rsid w:val="00012CD4"/>
    <w:pPr>
      <w:spacing w:before="100" w:beforeAutospacing="1" w:after="100" w:afterAutospacing="1"/>
    </w:pPr>
    <w:rPr>
      <w:lang w:eastAsia="de-AT"/>
    </w:rPr>
  </w:style>
  <w:style w:type="character" w:customStyle="1" w:styleId="FontStyle13">
    <w:name w:val="Font Style13"/>
    <w:basedOn w:val="Absatz-Standardschriftart"/>
    <w:rsid w:val="00012CD4"/>
    <w:rPr>
      <w:rFonts w:ascii="Verdana" w:hAnsi="Verdana" w:cs="Verdana"/>
      <w:sz w:val="16"/>
      <w:szCs w:val="16"/>
    </w:rPr>
  </w:style>
  <w:style w:type="character" w:customStyle="1" w:styleId="berschrift2Zchn">
    <w:name w:val="Überschrift 2 Zchn"/>
    <w:basedOn w:val="Absatz-Standardschriftart"/>
    <w:link w:val="berschrift2"/>
    <w:uiPriority w:val="9"/>
    <w:semiHidden/>
    <w:rsid w:val="00E42F8A"/>
    <w:rPr>
      <w:rFonts w:ascii="Cambria" w:eastAsia="Times New Roman" w:hAnsi="Cambria" w:cs="Times New Roman"/>
      <w:b/>
      <w:bCs/>
      <w:i/>
      <w:iCs/>
      <w:sz w:val="28"/>
      <w:szCs w:val="28"/>
      <w:lang w:eastAsia="de-DE"/>
    </w:rPr>
  </w:style>
  <w:style w:type="character" w:customStyle="1" w:styleId="KopfzeileZchn">
    <w:name w:val="Kopfzeile Zchn"/>
    <w:link w:val="Kopfzeile"/>
    <w:rsid w:val="00E42F8A"/>
    <w:rPr>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jc w:val="center"/>
      <w:outlineLvl w:val="0"/>
    </w:pPr>
    <w:rPr>
      <w:b/>
      <w:bCs/>
      <w:sz w:val="28"/>
      <w:u w:val="single"/>
    </w:rPr>
  </w:style>
  <w:style w:type="paragraph" w:styleId="berschrift2">
    <w:name w:val="heading 2"/>
    <w:basedOn w:val="Standard"/>
    <w:next w:val="Standard"/>
    <w:link w:val="berschrift2Zchn"/>
    <w:uiPriority w:val="9"/>
    <w:semiHidden/>
    <w:unhideWhenUsed/>
    <w:qFormat/>
    <w:rsid w:val="00E42F8A"/>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rPr>
  </w:style>
  <w:style w:type="character" w:styleId="Fett">
    <w:name w:val="Strong"/>
    <w:basedOn w:val="Absatz-Standardschriftart"/>
    <w:qFormat/>
    <w:rPr>
      <w:b/>
      <w:bCs/>
    </w:rPr>
  </w:style>
  <w:style w:type="character" w:styleId="Hyperlink">
    <w:name w:val="Hyperlink"/>
    <w:basedOn w:val="Absatz-Standardschriftart"/>
    <w:semiHidden/>
    <w:rPr>
      <w:color w:val="0000FF"/>
      <w:u w:val="single"/>
    </w:rPr>
  </w:style>
  <w:style w:type="paragraph" w:styleId="Sprechblasentext">
    <w:name w:val="Balloon Text"/>
    <w:basedOn w:val="Standard"/>
    <w:link w:val="SprechblasentextZchn"/>
    <w:uiPriority w:val="99"/>
    <w:semiHidden/>
    <w:unhideWhenUsed/>
    <w:rsid w:val="00BC18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185D"/>
    <w:rPr>
      <w:rFonts w:ascii="Tahoma" w:hAnsi="Tahoma" w:cs="Tahoma"/>
      <w:sz w:val="16"/>
      <w:szCs w:val="16"/>
      <w:lang w:val="de-AT"/>
    </w:rPr>
  </w:style>
  <w:style w:type="paragraph" w:styleId="Kopfzeile">
    <w:name w:val="header"/>
    <w:basedOn w:val="Standard"/>
    <w:link w:val="KopfzeileZchn"/>
    <w:rsid w:val="00BA7DD6"/>
    <w:pPr>
      <w:tabs>
        <w:tab w:val="center" w:pos="4536"/>
        <w:tab w:val="right" w:pos="9072"/>
      </w:tabs>
    </w:pPr>
    <w:rPr>
      <w:lang w:val="x-none"/>
    </w:rPr>
  </w:style>
  <w:style w:type="paragraph" w:styleId="Fuzeile">
    <w:name w:val="footer"/>
    <w:basedOn w:val="Standard"/>
    <w:rsid w:val="00BA7DD6"/>
    <w:pPr>
      <w:tabs>
        <w:tab w:val="center" w:pos="4536"/>
        <w:tab w:val="right" w:pos="9072"/>
      </w:tabs>
    </w:pPr>
  </w:style>
  <w:style w:type="paragraph" w:styleId="HTMLVorformatiert">
    <w:name w:val="HTML Preformatted"/>
    <w:basedOn w:val="Standard"/>
    <w:rsid w:val="0001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de-DE"/>
    </w:rPr>
  </w:style>
  <w:style w:type="paragraph" w:styleId="StandardWeb">
    <w:name w:val="Normal (Web)"/>
    <w:basedOn w:val="Standard"/>
    <w:unhideWhenUsed/>
    <w:rsid w:val="00012CD4"/>
    <w:pPr>
      <w:spacing w:before="100" w:beforeAutospacing="1" w:after="100" w:afterAutospacing="1"/>
    </w:pPr>
    <w:rPr>
      <w:lang w:eastAsia="de-AT"/>
    </w:rPr>
  </w:style>
  <w:style w:type="character" w:customStyle="1" w:styleId="FontStyle13">
    <w:name w:val="Font Style13"/>
    <w:basedOn w:val="Absatz-Standardschriftart"/>
    <w:rsid w:val="00012CD4"/>
    <w:rPr>
      <w:rFonts w:ascii="Verdana" w:hAnsi="Verdana" w:cs="Verdana"/>
      <w:sz w:val="16"/>
      <w:szCs w:val="16"/>
    </w:rPr>
  </w:style>
  <w:style w:type="character" w:customStyle="1" w:styleId="berschrift2Zchn">
    <w:name w:val="Überschrift 2 Zchn"/>
    <w:basedOn w:val="Absatz-Standardschriftart"/>
    <w:link w:val="berschrift2"/>
    <w:uiPriority w:val="9"/>
    <w:semiHidden/>
    <w:rsid w:val="00E42F8A"/>
    <w:rPr>
      <w:rFonts w:ascii="Cambria" w:eastAsia="Times New Roman" w:hAnsi="Cambria" w:cs="Times New Roman"/>
      <w:b/>
      <w:bCs/>
      <w:i/>
      <w:iCs/>
      <w:sz w:val="28"/>
      <w:szCs w:val="28"/>
      <w:lang w:eastAsia="de-DE"/>
    </w:rPr>
  </w:style>
  <w:style w:type="character" w:customStyle="1" w:styleId="KopfzeileZchn">
    <w:name w:val="Kopfzeile Zchn"/>
    <w:link w:val="Kopfzeile"/>
    <w:rsid w:val="00E42F8A"/>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690230">
      <w:bodyDiv w:val="1"/>
      <w:marLeft w:val="0"/>
      <w:marRight w:val="0"/>
      <w:marTop w:val="0"/>
      <w:marBottom w:val="0"/>
      <w:divBdr>
        <w:top w:val="none" w:sz="0" w:space="0" w:color="auto"/>
        <w:left w:val="none" w:sz="0" w:space="0" w:color="auto"/>
        <w:bottom w:val="none" w:sz="0" w:space="0" w:color="auto"/>
        <w:right w:val="none" w:sz="0" w:space="0" w:color="auto"/>
      </w:divBdr>
    </w:div>
    <w:div w:id="1591505467">
      <w:bodyDiv w:val="1"/>
      <w:marLeft w:val="0"/>
      <w:marRight w:val="0"/>
      <w:marTop w:val="0"/>
      <w:marBottom w:val="0"/>
      <w:divBdr>
        <w:top w:val="none" w:sz="0" w:space="0" w:color="auto"/>
        <w:left w:val="none" w:sz="0" w:space="0" w:color="auto"/>
        <w:bottom w:val="none" w:sz="0" w:space="0" w:color="auto"/>
        <w:right w:val="none" w:sz="0" w:space="0" w:color="auto"/>
      </w:divBdr>
    </w:div>
    <w:div w:id="175073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FA73EC43.dotm</Template>
  <TotalTime>0</TotalTime>
  <Pages>2</Pages>
  <Words>455</Words>
  <Characters>3187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ÖAAB Wien</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AFFENZELLER-GREIF Dina</cp:lastModifiedBy>
  <cp:revision>4</cp:revision>
  <cp:lastPrinted>2016-05-11T09:33:00Z</cp:lastPrinted>
  <dcterms:created xsi:type="dcterms:W3CDTF">2016-05-11T10:39:00Z</dcterms:created>
  <dcterms:modified xsi:type="dcterms:W3CDTF">2016-05-11T11:24:00Z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