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F7" w:rsidRDefault="007E3105">
      <w:r>
        <w:rPr>
          <w:noProof/>
          <w:sz w:val="20"/>
          <w:lang w:eastAsia="de-AT"/>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-228600</wp:posOffset>
            </wp:positionV>
            <wp:extent cx="1763395" cy="856615"/>
            <wp:effectExtent l="0" t="0" r="8255" b="635"/>
            <wp:wrapTight wrapText="bothSides">
              <wp:wrapPolygon edited="0">
                <wp:start x="0" y="0"/>
                <wp:lineTo x="0" y="21136"/>
                <wp:lineTo x="21468" y="21136"/>
                <wp:lineTo x="21468" y="0"/>
                <wp:lineTo x="0" y="0"/>
              </wp:wrapPolygon>
            </wp:wrapTight>
            <wp:docPr id="2" name="Bild 2" descr="ÖAAB-Christl Ge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AAB-Christl Gewe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8F7">
        <w:tab/>
      </w:r>
      <w:r w:rsidR="001828F7">
        <w:tab/>
      </w:r>
      <w:r w:rsidR="001828F7">
        <w:tab/>
      </w:r>
      <w:r w:rsidR="001828F7">
        <w:tab/>
      </w:r>
    </w:p>
    <w:p w:rsidR="001828F7" w:rsidRDefault="001828F7"/>
    <w:p w:rsidR="001828F7" w:rsidRDefault="001828F7"/>
    <w:p w:rsidR="001828F7" w:rsidRDefault="001828F7"/>
    <w:p w:rsidR="001828F7" w:rsidRPr="00427F83" w:rsidRDefault="001828F7">
      <w:pPr>
        <w:jc w:val="center"/>
        <w:rPr>
          <w:rFonts w:ascii="Arial" w:hAnsi="Arial" w:cs="Arial"/>
        </w:rPr>
      </w:pPr>
    </w:p>
    <w:p w:rsidR="001828F7" w:rsidRPr="00FD26FB" w:rsidRDefault="00415BD1">
      <w:pPr>
        <w:jc w:val="center"/>
        <w:rPr>
          <w:rFonts w:ascii="Arial" w:hAnsi="Arial" w:cs="Arial"/>
          <w:b/>
          <w:bCs/>
          <w:color w:val="FF0000"/>
        </w:rPr>
      </w:pPr>
      <w:r w:rsidRPr="00427F83">
        <w:rPr>
          <w:rFonts w:ascii="Arial" w:hAnsi="Arial" w:cs="Arial"/>
          <w:b/>
          <w:bCs/>
        </w:rPr>
        <w:t xml:space="preserve">Antrag Nr. </w:t>
      </w:r>
      <w:r w:rsidR="00CA7AFB" w:rsidRPr="008E17B0">
        <w:rPr>
          <w:rFonts w:ascii="Arial" w:hAnsi="Arial" w:cs="Arial"/>
          <w:b/>
          <w:bCs/>
        </w:rPr>
        <w:t>1</w:t>
      </w:r>
      <w:r w:rsidR="008E17B0" w:rsidRPr="008E17B0">
        <w:rPr>
          <w:rFonts w:ascii="Arial" w:hAnsi="Arial" w:cs="Arial"/>
          <w:b/>
          <w:bCs/>
        </w:rPr>
        <w:t>7</w:t>
      </w:r>
    </w:p>
    <w:p w:rsidR="001828F7" w:rsidRPr="00427F83" w:rsidRDefault="001828F7">
      <w:pPr>
        <w:jc w:val="center"/>
        <w:rPr>
          <w:rFonts w:ascii="Arial" w:hAnsi="Arial" w:cs="Arial"/>
          <w:b/>
          <w:bCs/>
        </w:rPr>
      </w:pPr>
      <w:r w:rsidRPr="00427F83">
        <w:rPr>
          <w:rFonts w:ascii="Arial" w:hAnsi="Arial" w:cs="Arial"/>
          <w:b/>
          <w:bCs/>
        </w:rPr>
        <w:t>der Fraktion ÖAAB/Christliche Gewerkschafter</w:t>
      </w:r>
    </w:p>
    <w:p w:rsidR="001828F7" w:rsidRPr="00427F83" w:rsidRDefault="00E83CA0">
      <w:pPr>
        <w:jc w:val="center"/>
        <w:rPr>
          <w:rFonts w:ascii="Arial" w:hAnsi="Arial" w:cs="Arial"/>
          <w:b/>
          <w:bCs/>
        </w:rPr>
      </w:pPr>
      <w:r w:rsidRPr="00427F83">
        <w:rPr>
          <w:rFonts w:ascii="Arial" w:hAnsi="Arial" w:cs="Arial"/>
          <w:b/>
          <w:bCs/>
        </w:rPr>
        <w:t xml:space="preserve">an die </w:t>
      </w:r>
      <w:r w:rsidR="008E17B0" w:rsidRPr="008E17B0">
        <w:rPr>
          <w:rFonts w:ascii="Arial" w:hAnsi="Arial" w:cs="Arial"/>
          <w:b/>
          <w:bCs/>
        </w:rPr>
        <w:t>166</w:t>
      </w:r>
      <w:r w:rsidR="001828F7" w:rsidRPr="00427F83">
        <w:rPr>
          <w:rFonts w:ascii="Arial" w:hAnsi="Arial" w:cs="Arial"/>
          <w:b/>
          <w:bCs/>
        </w:rPr>
        <w:t>. Vollversammlung</w:t>
      </w:r>
    </w:p>
    <w:p w:rsidR="001828F7" w:rsidRPr="00427F83" w:rsidRDefault="001828F7">
      <w:pPr>
        <w:jc w:val="center"/>
        <w:rPr>
          <w:rFonts w:ascii="Arial" w:hAnsi="Arial" w:cs="Arial"/>
          <w:b/>
          <w:bCs/>
        </w:rPr>
      </w:pPr>
      <w:r w:rsidRPr="00427F83">
        <w:rPr>
          <w:rFonts w:ascii="Arial" w:hAnsi="Arial" w:cs="Arial"/>
          <w:b/>
          <w:bCs/>
        </w:rPr>
        <w:t>der Kammer für Arbeiter und Angestellte für Wien</w:t>
      </w:r>
    </w:p>
    <w:p w:rsidR="001828F7" w:rsidRPr="00427F83" w:rsidRDefault="001828F7">
      <w:pPr>
        <w:rPr>
          <w:rFonts w:ascii="Arial" w:hAnsi="Arial" w:cs="Arial"/>
          <w:b/>
          <w:bCs/>
        </w:rPr>
      </w:pPr>
    </w:p>
    <w:p w:rsidR="00EF7FB5" w:rsidRDefault="00EF7FB5" w:rsidP="00EF7FB5"/>
    <w:p w:rsidR="008E17B0" w:rsidRPr="00F07543" w:rsidRDefault="008E17B0" w:rsidP="008E17B0">
      <w:pPr>
        <w:rPr>
          <w:rFonts w:ascii="Arial" w:hAnsi="Arial" w:cs="Arial"/>
          <w:b/>
          <w:u w:val="single"/>
          <w:lang w:val="en-US"/>
        </w:rPr>
      </w:pPr>
      <w:r w:rsidRPr="00F07543">
        <w:rPr>
          <w:rFonts w:ascii="Arial" w:hAnsi="Arial" w:cs="Arial"/>
          <w:b/>
          <w:u w:val="single"/>
          <w:lang w:val="en-US"/>
        </w:rPr>
        <w:t xml:space="preserve">Share Economy </w:t>
      </w:r>
      <w:proofErr w:type="spellStart"/>
      <w:r w:rsidRPr="00F07543">
        <w:rPr>
          <w:rFonts w:ascii="Arial" w:hAnsi="Arial" w:cs="Arial"/>
          <w:b/>
          <w:u w:val="single"/>
          <w:lang w:val="en-US"/>
        </w:rPr>
        <w:t>im</w:t>
      </w:r>
      <w:proofErr w:type="spellEnd"/>
      <w:r w:rsidRPr="00F07543">
        <w:rPr>
          <w:rFonts w:ascii="Arial" w:hAnsi="Arial" w:cs="Arial"/>
          <w:b/>
          <w:u w:val="single"/>
          <w:lang w:val="en-US"/>
        </w:rPr>
        <w:t xml:space="preserve"> Customer to Customer </w:t>
      </w:r>
      <w:proofErr w:type="spellStart"/>
      <w:r w:rsidRPr="00F07543">
        <w:rPr>
          <w:rFonts w:ascii="Arial" w:hAnsi="Arial" w:cs="Arial"/>
          <w:b/>
          <w:u w:val="single"/>
          <w:lang w:val="en-US"/>
        </w:rPr>
        <w:t>Geschäft</w:t>
      </w:r>
      <w:proofErr w:type="spellEnd"/>
    </w:p>
    <w:p w:rsidR="00FD26FB" w:rsidRPr="00F07543" w:rsidRDefault="00FD26FB" w:rsidP="008E17B0">
      <w:pPr>
        <w:rPr>
          <w:rFonts w:ascii="Arial" w:hAnsi="Arial" w:cs="Arial"/>
          <w:lang w:val="en-US"/>
        </w:rPr>
      </w:pPr>
    </w:p>
    <w:p w:rsidR="008E17B0" w:rsidRPr="008E17B0" w:rsidRDefault="008E17B0" w:rsidP="008E17B0">
      <w:pPr>
        <w:rPr>
          <w:rFonts w:ascii="Arial" w:hAnsi="Arial" w:cs="Arial"/>
          <w:b/>
        </w:rPr>
      </w:pPr>
      <w:r w:rsidRPr="008E17B0">
        <w:rPr>
          <w:rFonts w:ascii="Arial" w:hAnsi="Arial" w:cs="Arial"/>
          <w:b/>
        </w:rPr>
        <w:t xml:space="preserve">Die Vollversammlung der Wiener Arbeiterkammer fordert den Gesetzgeber auf, folgende gesetzliche Maßnahmen im Bereich „Share Economy im Customer </w:t>
      </w:r>
      <w:proofErr w:type="spellStart"/>
      <w:r w:rsidRPr="008E17B0">
        <w:rPr>
          <w:rFonts w:ascii="Arial" w:hAnsi="Arial" w:cs="Arial"/>
          <w:b/>
        </w:rPr>
        <w:t>to</w:t>
      </w:r>
      <w:proofErr w:type="spellEnd"/>
      <w:r w:rsidRPr="008E17B0">
        <w:rPr>
          <w:rFonts w:ascii="Arial" w:hAnsi="Arial" w:cs="Arial"/>
          <w:b/>
        </w:rPr>
        <w:t xml:space="preserve"> Customer Geschäft“ zu treffen:</w:t>
      </w:r>
    </w:p>
    <w:p w:rsidR="008E17B0" w:rsidRPr="008E17B0" w:rsidRDefault="008E17B0" w:rsidP="008E17B0">
      <w:pPr>
        <w:rPr>
          <w:rFonts w:ascii="Arial" w:hAnsi="Arial" w:cs="Arial"/>
        </w:rPr>
      </w:pPr>
    </w:p>
    <w:p w:rsidR="008E17B0" w:rsidRPr="008E17B0" w:rsidRDefault="008E17B0" w:rsidP="008E17B0">
      <w:pPr>
        <w:pStyle w:val="Listenabsatz"/>
        <w:numPr>
          <w:ilvl w:val="0"/>
          <w:numId w:val="4"/>
        </w:numPr>
        <w:spacing w:after="0"/>
        <w:rPr>
          <w:rFonts w:ascii="Arial" w:hAnsi="Arial" w:cs="Arial"/>
          <w:b/>
          <w:sz w:val="24"/>
          <w:szCs w:val="24"/>
        </w:rPr>
      </w:pPr>
      <w:r w:rsidRPr="008E17B0">
        <w:rPr>
          <w:rFonts w:ascii="Arial" w:hAnsi="Arial" w:cs="Arial"/>
          <w:b/>
          <w:sz w:val="24"/>
          <w:szCs w:val="24"/>
        </w:rPr>
        <w:t xml:space="preserve">Eine klare Trennung von Plattformen der Share Economy wie Uber oder </w:t>
      </w:r>
      <w:proofErr w:type="spellStart"/>
      <w:r w:rsidRPr="008E17B0">
        <w:rPr>
          <w:rFonts w:ascii="Arial" w:hAnsi="Arial" w:cs="Arial"/>
          <w:b/>
          <w:sz w:val="24"/>
          <w:szCs w:val="24"/>
        </w:rPr>
        <w:t>AirBNB</w:t>
      </w:r>
      <w:proofErr w:type="spellEnd"/>
      <w:r w:rsidRPr="008E17B0">
        <w:rPr>
          <w:rFonts w:ascii="Arial" w:hAnsi="Arial" w:cs="Arial"/>
          <w:b/>
          <w:sz w:val="24"/>
          <w:szCs w:val="24"/>
        </w:rPr>
        <w:t xml:space="preserve"> in einen Bereich für Unternehmen mit entsprechender Konzession und einen Bereich für nicht kommerzielle Anbieter.</w:t>
      </w:r>
    </w:p>
    <w:p w:rsidR="008E17B0" w:rsidRDefault="008E17B0" w:rsidP="008E17B0">
      <w:pPr>
        <w:pStyle w:val="Listenabsatz"/>
        <w:numPr>
          <w:ilvl w:val="0"/>
          <w:numId w:val="4"/>
        </w:numPr>
        <w:spacing w:after="0"/>
        <w:rPr>
          <w:rFonts w:ascii="Arial" w:hAnsi="Arial" w:cs="Arial"/>
          <w:b/>
          <w:sz w:val="24"/>
          <w:szCs w:val="24"/>
        </w:rPr>
      </w:pPr>
      <w:r w:rsidRPr="008E17B0">
        <w:rPr>
          <w:rFonts w:ascii="Arial" w:hAnsi="Arial" w:cs="Arial"/>
          <w:b/>
          <w:sz w:val="24"/>
          <w:szCs w:val="24"/>
        </w:rPr>
        <w:t>Eine Preisdeckelung im nicht kommerziellen Bereich nach dem Beispiel von Uber in Deutschland</w:t>
      </w:r>
      <w:r w:rsidR="00A76DBB">
        <w:rPr>
          <w:rFonts w:ascii="Arial" w:hAnsi="Arial" w:cs="Arial"/>
          <w:b/>
          <w:sz w:val="24"/>
          <w:szCs w:val="24"/>
        </w:rPr>
        <w:t>.</w:t>
      </w:r>
    </w:p>
    <w:p w:rsidR="00A76DBB" w:rsidRPr="000B7F18" w:rsidRDefault="00A76DBB" w:rsidP="008E17B0">
      <w:pPr>
        <w:pStyle w:val="Listenabsatz"/>
        <w:numPr>
          <w:ilvl w:val="0"/>
          <w:numId w:val="4"/>
        </w:numPr>
        <w:spacing w:after="0"/>
        <w:rPr>
          <w:rFonts w:ascii="Arial" w:hAnsi="Arial" w:cs="Arial"/>
          <w:b/>
          <w:i/>
          <w:sz w:val="24"/>
          <w:szCs w:val="24"/>
          <w:u w:val="single"/>
        </w:rPr>
      </w:pPr>
      <w:bookmarkStart w:id="0" w:name="_GoBack"/>
      <w:r w:rsidRPr="000B7F18">
        <w:rPr>
          <w:rFonts w:ascii="Arial" w:hAnsi="Arial" w:cs="Arial"/>
          <w:b/>
          <w:i/>
          <w:sz w:val="24"/>
          <w:szCs w:val="24"/>
          <w:u w:val="single"/>
        </w:rPr>
        <w:t>Klare Regelungen für Plattformen, die Transparenz von Steuern und Abgaben betreffend. Plattformen sollen dazu gezwungen werden, Steuern und Abgaben, die durch ihre Vermittlung anfallen, den Anbietern und den zuständigen Behörden bekannt zu geben.</w:t>
      </w:r>
    </w:p>
    <w:p w:rsidR="00FD26FB" w:rsidRPr="000B7F18" w:rsidRDefault="00A76DBB" w:rsidP="008E17B0">
      <w:pPr>
        <w:pStyle w:val="Listenabsatz"/>
        <w:numPr>
          <w:ilvl w:val="0"/>
          <w:numId w:val="4"/>
        </w:numPr>
        <w:spacing w:after="0"/>
        <w:rPr>
          <w:rFonts w:ascii="Arial" w:hAnsi="Arial" w:cs="Arial"/>
          <w:i/>
          <w:u w:val="single"/>
        </w:rPr>
      </w:pPr>
      <w:r w:rsidRPr="000B7F18">
        <w:rPr>
          <w:rFonts w:ascii="Arial" w:hAnsi="Arial" w:cs="Arial"/>
          <w:b/>
          <w:i/>
          <w:sz w:val="24"/>
          <w:szCs w:val="24"/>
          <w:u w:val="single"/>
        </w:rPr>
        <w:t>Anbieter von Leistungen auf Plattformen sollen sich mit ihrer SV-Nummer registrieren lassen. Dies gibt den Betreibern die Möglichkeit, die Behörden über Umsätze zu informieren.</w:t>
      </w:r>
    </w:p>
    <w:p w:rsidR="00A76DBB" w:rsidRPr="000B7F18" w:rsidRDefault="00A76DBB" w:rsidP="008E17B0">
      <w:pPr>
        <w:pStyle w:val="Listenabsatz"/>
        <w:numPr>
          <w:ilvl w:val="0"/>
          <w:numId w:val="4"/>
        </w:numPr>
        <w:spacing w:after="0"/>
        <w:rPr>
          <w:rFonts w:ascii="Arial" w:hAnsi="Arial" w:cs="Arial"/>
          <w:i/>
          <w:u w:val="single"/>
        </w:rPr>
      </w:pPr>
      <w:r w:rsidRPr="000B7F18">
        <w:rPr>
          <w:rFonts w:ascii="Arial" w:hAnsi="Arial" w:cs="Arial"/>
          <w:b/>
          <w:i/>
          <w:sz w:val="24"/>
          <w:szCs w:val="24"/>
          <w:u w:val="single"/>
        </w:rPr>
        <w:t>Umsätze von Plattformen, die sie durch Vermittlung in Österreich erzielen, sollen auch hierorts steuerlich erfasst werden.</w:t>
      </w:r>
    </w:p>
    <w:p w:rsidR="00A76DBB" w:rsidRPr="000B7F18" w:rsidRDefault="00A76DBB" w:rsidP="008E17B0">
      <w:pPr>
        <w:pStyle w:val="Listenabsatz"/>
        <w:numPr>
          <w:ilvl w:val="0"/>
          <w:numId w:val="4"/>
        </w:numPr>
        <w:spacing w:after="0"/>
        <w:rPr>
          <w:rFonts w:ascii="Arial" w:hAnsi="Arial" w:cs="Arial"/>
          <w:i/>
          <w:u w:val="single"/>
        </w:rPr>
      </w:pPr>
      <w:r w:rsidRPr="000B7F18">
        <w:rPr>
          <w:rFonts w:ascii="Arial" w:hAnsi="Arial" w:cs="Arial"/>
          <w:b/>
          <w:i/>
          <w:sz w:val="24"/>
          <w:szCs w:val="24"/>
          <w:u w:val="single"/>
        </w:rPr>
        <w:t>Notwendige gewerbliche Meldungen, wie z. B. Meldungen die bei der Zimmervermietung nötig sind, soll</w:t>
      </w:r>
      <w:r w:rsidR="00E328AC" w:rsidRPr="000B7F18">
        <w:rPr>
          <w:rFonts w:ascii="Arial" w:hAnsi="Arial" w:cs="Arial"/>
          <w:b/>
          <w:i/>
          <w:sz w:val="24"/>
          <w:szCs w:val="24"/>
          <w:u w:val="single"/>
        </w:rPr>
        <w:t>en über die Plattformen durchgeführt</w:t>
      </w:r>
      <w:r w:rsidRPr="000B7F18">
        <w:rPr>
          <w:rFonts w:ascii="Arial" w:hAnsi="Arial" w:cs="Arial"/>
          <w:b/>
          <w:i/>
          <w:sz w:val="24"/>
          <w:szCs w:val="24"/>
          <w:u w:val="single"/>
        </w:rPr>
        <w:t xml:space="preserve"> werden.</w:t>
      </w:r>
    </w:p>
    <w:bookmarkEnd w:id="0"/>
    <w:p w:rsidR="00A76DBB" w:rsidRPr="00A76DBB" w:rsidRDefault="00A76DBB" w:rsidP="00A76DBB">
      <w:pPr>
        <w:pStyle w:val="Listenabsatz"/>
        <w:spacing w:after="0"/>
        <w:rPr>
          <w:rFonts w:ascii="Arial" w:hAnsi="Arial" w:cs="Arial"/>
        </w:rPr>
      </w:pPr>
    </w:p>
    <w:p w:rsidR="00FD26FB" w:rsidRPr="008E17B0" w:rsidRDefault="008E17B0" w:rsidP="008E17B0">
      <w:pPr>
        <w:rPr>
          <w:rFonts w:ascii="Arial" w:hAnsi="Arial" w:cs="Arial"/>
          <w:u w:val="single"/>
        </w:rPr>
      </w:pPr>
      <w:r w:rsidRPr="008E17B0">
        <w:rPr>
          <w:rFonts w:ascii="Arial" w:hAnsi="Arial" w:cs="Arial"/>
          <w:u w:val="single"/>
        </w:rPr>
        <w:t>Begründung:</w:t>
      </w:r>
    </w:p>
    <w:p w:rsidR="008E17B0" w:rsidRPr="008E17B0" w:rsidRDefault="008E17B0" w:rsidP="008E17B0">
      <w:pPr>
        <w:rPr>
          <w:rFonts w:ascii="Arial" w:hAnsi="Arial" w:cs="Arial"/>
        </w:rPr>
      </w:pPr>
      <w:r w:rsidRPr="008E17B0">
        <w:rPr>
          <w:rFonts w:ascii="Arial" w:hAnsi="Arial" w:cs="Arial"/>
        </w:rPr>
        <w:t>Die Share Economy ist im Vormarsch. Viele Plattformen, die darauf abzielen ein Teilen zwischen gleichrangigen Konsumenten zu ermöglichen, werden von Unternehmen dazu verwendet</w:t>
      </w:r>
      <w:r w:rsidR="00086AF7">
        <w:rPr>
          <w:rFonts w:ascii="Arial" w:hAnsi="Arial" w:cs="Arial"/>
        </w:rPr>
        <w:t>,</w:t>
      </w:r>
      <w:r w:rsidRPr="008E17B0">
        <w:rPr>
          <w:rFonts w:ascii="Arial" w:hAnsi="Arial" w:cs="Arial"/>
        </w:rPr>
        <w:t xml:space="preserve"> Standards des Konsumentenschutzes zu umgehen und Lohn und Sozialdumping zu betreiben. Eine Kampfansage an diese Praxis ist überfällig. Dabei die gesamten Plattformen pauschal anzugreifen oder über zu regulieren</w:t>
      </w:r>
      <w:r w:rsidR="00086AF7">
        <w:rPr>
          <w:rFonts w:ascii="Arial" w:hAnsi="Arial" w:cs="Arial"/>
        </w:rPr>
        <w:t>,</w:t>
      </w:r>
      <w:r w:rsidRPr="008E17B0">
        <w:rPr>
          <w:rFonts w:ascii="Arial" w:hAnsi="Arial" w:cs="Arial"/>
        </w:rPr>
        <w:t xml:space="preserve"> würde das Kind mit dem Bade ausschütten. </w:t>
      </w:r>
    </w:p>
    <w:p w:rsidR="008E17B0" w:rsidRPr="000B7F18" w:rsidRDefault="00A76DBB" w:rsidP="008E17B0">
      <w:pPr>
        <w:rPr>
          <w:rFonts w:ascii="Arial" w:hAnsi="Arial" w:cs="Arial"/>
          <w:i/>
          <w:u w:val="single"/>
        </w:rPr>
      </w:pPr>
      <w:r w:rsidRPr="000B7F18">
        <w:rPr>
          <w:rFonts w:ascii="Arial" w:hAnsi="Arial" w:cs="Arial"/>
          <w:i/>
          <w:u w:val="single"/>
        </w:rPr>
        <w:t>Dennoch ist darauf zu achten, dass es meist die Plattformen selbst sind, die ausschließlich gewinnorientiert sind. Hier ist der große Unterschied, ob es sich um Teilen oder Wirtschaften handelt.</w:t>
      </w:r>
    </w:p>
    <w:p w:rsidR="00A76DBB" w:rsidRPr="008E17B0" w:rsidRDefault="00A76DBB" w:rsidP="008E17B0">
      <w:pPr>
        <w:rPr>
          <w:rFonts w:ascii="Arial" w:hAnsi="Arial" w:cs="Arial"/>
        </w:rPr>
      </w:pPr>
    </w:p>
    <w:p w:rsidR="008E17B0" w:rsidRPr="008E17B0" w:rsidRDefault="008E17B0" w:rsidP="008E17B0">
      <w:pPr>
        <w:rPr>
          <w:rFonts w:ascii="Arial" w:hAnsi="Arial" w:cs="Arial"/>
        </w:rPr>
      </w:pPr>
      <w:r w:rsidRPr="008E17B0">
        <w:rPr>
          <w:rFonts w:ascii="Arial" w:hAnsi="Arial" w:cs="Arial"/>
        </w:rPr>
        <w:t>Vielfach sind die Einrichtungen aus ökologischen und ökonomischen Gründen eine Verbesserung für die Arbeitnehmerinnen und Arbeitnehmer. So spricht zum Beispiel nichts dagegen</w:t>
      </w:r>
      <w:r w:rsidR="00086AF7">
        <w:rPr>
          <w:rFonts w:ascii="Arial" w:hAnsi="Arial" w:cs="Arial"/>
        </w:rPr>
        <w:t>,</w:t>
      </w:r>
      <w:r w:rsidRPr="008E17B0">
        <w:rPr>
          <w:rFonts w:ascii="Arial" w:hAnsi="Arial" w:cs="Arial"/>
        </w:rPr>
        <w:t xml:space="preserve"> über eine APP und ohne jede Konzession einen Beifahrer für den </w:t>
      </w:r>
      <w:r w:rsidRPr="008E17B0">
        <w:rPr>
          <w:rFonts w:ascii="Arial" w:hAnsi="Arial" w:cs="Arial"/>
        </w:rPr>
        <w:lastRenderedPageBreak/>
        <w:t>Weg zur Arbeit zu finden und von diesem einen Teil der Kosten für die Fahrt zu verlangen</w:t>
      </w:r>
      <w:r w:rsidR="00086AF7">
        <w:rPr>
          <w:rFonts w:ascii="Arial" w:hAnsi="Arial" w:cs="Arial"/>
        </w:rPr>
        <w:t>,</w:t>
      </w:r>
      <w:r w:rsidRPr="008E17B0">
        <w:rPr>
          <w:rFonts w:ascii="Arial" w:hAnsi="Arial" w:cs="Arial"/>
        </w:rPr>
        <w:t xml:space="preserve"> oder gemeinsam mit einem bisher Fremden ein Urlaubshaus zu mieten. </w:t>
      </w:r>
    </w:p>
    <w:p w:rsidR="008E17B0" w:rsidRPr="008E17B0" w:rsidRDefault="008E17B0" w:rsidP="008E17B0">
      <w:pPr>
        <w:rPr>
          <w:rFonts w:ascii="Arial" w:hAnsi="Arial" w:cs="Arial"/>
        </w:rPr>
      </w:pPr>
    </w:p>
    <w:p w:rsidR="008E17B0" w:rsidRPr="008E17B0" w:rsidRDefault="008E17B0" w:rsidP="008E17B0">
      <w:pPr>
        <w:rPr>
          <w:rFonts w:ascii="Arial" w:hAnsi="Arial" w:cs="Arial"/>
        </w:rPr>
      </w:pPr>
      <w:r w:rsidRPr="008E17B0">
        <w:rPr>
          <w:rFonts w:ascii="Arial" w:hAnsi="Arial" w:cs="Arial"/>
        </w:rPr>
        <w:t xml:space="preserve">Problematisch wird es allerdings, wenn über solche Plattformen ganze Fahrdienstleistungsunternehmen und Hotelketten ohne jede Konzession errichtet werden. </w:t>
      </w:r>
    </w:p>
    <w:p w:rsidR="00FD26FB" w:rsidRDefault="00FD26FB" w:rsidP="00EF7FB5"/>
    <w:p w:rsidR="00FD26FB" w:rsidRDefault="00FD26FB" w:rsidP="00EF7FB5"/>
    <w:p w:rsidR="00EF7FB5" w:rsidRDefault="00EF7FB5" w:rsidP="00FD26FB">
      <w:pPr>
        <w:spacing w:line="320" w:lineRule="atLeast"/>
        <w:rPr>
          <w:rFonts w:ascii="Arial" w:hAnsi="Arial" w:cs="Arial"/>
          <w:b/>
          <w:bCs/>
        </w:rPr>
      </w:pPr>
    </w:p>
    <w:p w:rsidR="008E17B0" w:rsidRDefault="008E17B0"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A76DBB" w:rsidRDefault="00A76DBB" w:rsidP="00FD26FB">
      <w:pPr>
        <w:spacing w:line="320" w:lineRule="atLeast"/>
        <w:rPr>
          <w:rFonts w:ascii="Arial" w:hAnsi="Arial" w:cs="Arial"/>
          <w:b/>
          <w:bCs/>
        </w:rPr>
      </w:pPr>
    </w:p>
    <w:p w:rsidR="008E17B0" w:rsidRPr="0098603D" w:rsidRDefault="008E17B0" w:rsidP="00FD26FB">
      <w:pPr>
        <w:spacing w:line="320" w:lineRule="atLeast"/>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8603D" w:rsidRPr="00FF0F51" w:rsidTr="00FD26FB">
        <w:trPr>
          <w:trHeight w:val="561"/>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0B7F18">
              <w:rPr>
                <w:sz w:val="16"/>
                <w:szCs w:val="16"/>
              </w:rPr>
            </w:r>
            <w:r w:rsidR="000B7F18">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B7F18">
              <w:rPr>
                <w:sz w:val="16"/>
                <w:szCs w:val="16"/>
              </w:rPr>
            </w:r>
            <w:r w:rsidR="000B7F18">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B7F18">
              <w:rPr>
                <w:sz w:val="16"/>
                <w:szCs w:val="16"/>
              </w:rPr>
            </w:r>
            <w:r w:rsidR="000B7F18">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0B7F18">
              <w:rPr>
                <w:sz w:val="16"/>
                <w:szCs w:val="16"/>
              </w:rPr>
            </w:r>
            <w:r w:rsidR="000B7F18">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0B7F18">
              <w:rPr>
                <w:sz w:val="16"/>
                <w:szCs w:val="16"/>
              </w:rPr>
            </w:r>
            <w:r w:rsidR="000B7F18">
              <w:rPr>
                <w:sz w:val="16"/>
                <w:szCs w:val="16"/>
              </w:rPr>
              <w:fldChar w:fldCharType="separate"/>
            </w:r>
            <w:r>
              <w:rPr>
                <w:sz w:val="16"/>
                <w:szCs w:val="16"/>
              </w:rPr>
              <w:fldChar w:fldCharType="end"/>
            </w:r>
            <w:bookmarkEnd w:id="4"/>
          </w:p>
        </w:tc>
      </w:tr>
    </w:tbl>
    <w:p w:rsidR="00062FFB" w:rsidRPr="00136646" w:rsidRDefault="00062FFB">
      <w:pPr>
        <w:rPr>
          <w:rFonts w:ascii="Arial" w:hAnsi="Arial" w:cs="Arial"/>
          <w:b/>
          <w:bCs/>
        </w:rPr>
      </w:pPr>
    </w:p>
    <w:sectPr w:rsidR="00062FFB" w:rsidRPr="0013664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3E" w:rsidRDefault="002B3B3E">
      <w:r>
        <w:separator/>
      </w:r>
    </w:p>
  </w:endnote>
  <w:endnote w:type="continuationSeparator" w:id="0">
    <w:p w:rsidR="002B3B3E" w:rsidRDefault="002B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BB" w:rsidRPr="00BA7DD6" w:rsidRDefault="00F07543" w:rsidP="00F07543">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M:\Wr VV\166. VV - 25.05.2016\2. Anträge\2. ÖAAB\ÖAAB17 - W - Share Economy - Austauschblatt.docx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3E" w:rsidRDefault="002B3B3E">
      <w:r>
        <w:separator/>
      </w:r>
    </w:p>
  </w:footnote>
  <w:footnote w:type="continuationSeparator" w:id="0">
    <w:p w:rsidR="002B3B3E" w:rsidRDefault="002B3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D1D311C"/>
    <w:multiLevelType w:val="hybridMultilevel"/>
    <w:tmpl w:val="87288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99A52E5"/>
    <w:multiLevelType w:val="hybridMultilevel"/>
    <w:tmpl w:val="87EE498A"/>
    <w:lvl w:ilvl="0" w:tplc="A3D6FB9E">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3"/>
    <w:rsid w:val="00012CD4"/>
    <w:rsid w:val="00061865"/>
    <w:rsid w:val="00062FFB"/>
    <w:rsid w:val="00072F12"/>
    <w:rsid w:val="00086AF7"/>
    <w:rsid w:val="00091EF2"/>
    <w:rsid w:val="000B7F18"/>
    <w:rsid w:val="000D1618"/>
    <w:rsid w:val="00105268"/>
    <w:rsid w:val="00136646"/>
    <w:rsid w:val="00142DC2"/>
    <w:rsid w:val="001508B0"/>
    <w:rsid w:val="001828F7"/>
    <w:rsid w:val="002B3B3E"/>
    <w:rsid w:val="002D7864"/>
    <w:rsid w:val="003234CE"/>
    <w:rsid w:val="00355F6A"/>
    <w:rsid w:val="00363B65"/>
    <w:rsid w:val="003861C1"/>
    <w:rsid w:val="003865FD"/>
    <w:rsid w:val="003C1F67"/>
    <w:rsid w:val="0040539C"/>
    <w:rsid w:val="00415BD1"/>
    <w:rsid w:val="00427F83"/>
    <w:rsid w:val="00430D1F"/>
    <w:rsid w:val="00470CBE"/>
    <w:rsid w:val="004A3555"/>
    <w:rsid w:val="004B6E03"/>
    <w:rsid w:val="004B7F80"/>
    <w:rsid w:val="004C2BF9"/>
    <w:rsid w:val="00521F4B"/>
    <w:rsid w:val="00544733"/>
    <w:rsid w:val="00597EB3"/>
    <w:rsid w:val="00603B28"/>
    <w:rsid w:val="00615E68"/>
    <w:rsid w:val="0065282A"/>
    <w:rsid w:val="00692948"/>
    <w:rsid w:val="006C065D"/>
    <w:rsid w:val="007525E5"/>
    <w:rsid w:val="00776D69"/>
    <w:rsid w:val="007845BF"/>
    <w:rsid w:val="007C60D9"/>
    <w:rsid w:val="007D511A"/>
    <w:rsid w:val="007E3105"/>
    <w:rsid w:val="0080683D"/>
    <w:rsid w:val="00817FCF"/>
    <w:rsid w:val="00822BF6"/>
    <w:rsid w:val="00855404"/>
    <w:rsid w:val="00865623"/>
    <w:rsid w:val="00870B44"/>
    <w:rsid w:val="00871524"/>
    <w:rsid w:val="008A7E5F"/>
    <w:rsid w:val="008C4B1A"/>
    <w:rsid w:val="008E17B0"/>
    <w:rsid w:val="00910D94"/>
    <w:rsid w:val="0092125A"/>
    <w:rsid w:val="00944731"/>
    <w:rsid w:val="00944CC6"/>
    <w:rsid w:val="0095721F"/>
    <w:rsid w:val="0098603D"/>
    <w:rsid w:val="009E6764"/>
    <w:rsid w:val="00A07C03"/>
    <w:rsid w:val="00A17A8F"/>
    <w:rsid w:val="00A26322"/>
    <w:rsid w:val="00A40E3E"/>
    <w:rsid w:val="00A76DBB"/>
    <w:rsid w:val="00A77054"/>
    <w:rsid w:val="00AF3989"/>
    <w:rsid w:val="00B039FA"/>
    <w:rsid w:val="00B16C91"/>
    <w:rsid w:val="00B212BF"/>
    <w:rsid w:val="00B37D3C"/>
    <w:rsid w:val="00BA11F2"/>
    <w:rsid w:val="00BA7DD6"/>
    <w:rsid w:val="00BB2D44"/>
    <w:rsid w:val="00BC185D"/>
    <w:rsid w:val="00C529E7"/>
    <w:rsid w:val="00CA7AFB"/>
    <w:rsid w:val="00CB46D1"/>
    <w:rsid w:val="00E328AC"/>
    <w:rsid w:val="00E42F8A"/>
    <w:rsid w:val="00E56EC9"/>
    <w:rsid w:val="00E83CA0"/>
    <w:rsid w:val="00ED5519"/>
    <w:rsid w:val="00EF7FB5"/>
    <w:rsid w:val="00F07543"/>
    <w:rsid w:val="00F33341"/>
    <w:rsid w:val="00FA7085"/>
    <w:rsid w:val="00FD26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 w:type="paragraph" w:styleId="Listenabsatz">
    <w:name w:val="List Paragraph"/>
    <w:basedOn w:val="Standard"/>
    <w:uiPriority w:val="34"/>
    <w:qFormat/>
    <w:rsid w:val="008E17B0"/>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 w:type="paragraph" w:styleId="Listenabsatz">
    <w:name w:val="List Paragraph"/>
    <w:basedOn w:val="Standard"/>
    <w:uiPriority w:val="34"/>
    <w:qFormat/>
    <w:rsid w:val="008E17B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90230">
      <w:bodyDiv w:val="1"/>
      <w:marLeft w:val="0"/>
      <w:marRight w:val="0"/>
      <w:marTop w:val="0"/>
      <w:marBottom w:val="0"/>
      <w:divBdr>
        <w:top w:val="none" w:sz="0" w:space="0" w:color="auto"/>
        <w:left w:val="none" w:sz="0" w:space="0" w:color="auto"/>
        <w:bottom w:val="none" w:sz="0" w:space="0" w:color="auto"/>
        <w:right w:val="none" w:sz="0" w:space="0" w:color="auto"/>
      </w:divBdr>
    </w:div>
    <w:div w:id="1591505467">
      <w:bodyDiv w:val="1"/>
      <w:marLeft w:val="0"/>
      <w:marRight w:val="0"/>
      <w:marTop w:val="0"/>
      <w:marBottom w:val="0"/>
      <w:divBdr>
        <w:top w:val="none" w:sz="0" w:space="0" w:color="auto"/>
        <w:left w:val="none" w:sz="0" w:space="0" w:color="auto"/>
        <w:bottom w:val="none" w:sz="0" w:space="0" w:color="auto"/>
        <w:right w:val="none" w:sz="0" w:space="0" w:color="auto"/>
      </w:divBdr>
    </w:div>
    <w:div w:id="1750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723EBF60.dotm</Template>
  <TotalTime>0</TotalTime>
  <Pages>2</Pages>
  <Words>356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ÖAAB Wien</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AFFENZELLER-GREIF Dina</cp:lastModifiedBy>
  <cp:revision>4</cp:revision>
  <cp:lastPrinted>2016-05-11T10:40:00Z</cp:lastPrinted>
  <dcterms:created xsi:type="dcterms:W3CDTF">2016-05-11T10:40:00Z</dcterms:created>
  <dcterms:modified xsi:type="dcterms:W3CDTF">2016-05-11T11:20:00Z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