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Berschrift1"/>
        <w:rPr>
          <w:rFonts w:cs="Arial"/>
        </w:rPr>
      </w:pPr>
      <w:r>
        <w:rPr>
          <w:rFonts w:cs="Arial"/>
        </w:rPr>
        <w:t>Antrag Nr. 7</w:t>
      </w:r>
    </w:p>
    <w:p>
      <w:pPr>
        <w:pStyle w:val="Normal"/>
        <w:spacing w:lineRule="exact" w:line="280"/>
        <w:jc w:val="center"/>
        <w:rPr>
          <w:rFonts w:ascii="Arial" w:hAnsi="Arial" w:cs="Arial"/>
          <w:sz w:val="20"/>
        </w:rPr>
      </w:pPr>
      <w:r>
        <w:rPr>
          <w:rFonts w:cs="Arial" w:ascii="Arial" w:hAnsi="Arial"/>
          <w:sz w:val="20"/>
        </w:rPr>
      </w:r>
    </w:p>
    <w:p>
      <w:pPr>
        <w:pStyle w:val="Normal"/>
        <w:spacing w:lineRule="exact" w:line="280"/>
        <w:jc w:val="center"/>
        <w:rPr>
          <w:rFonts w:ascii="Arial" w:hAnsi="Arial" w:cs="Arial"/>
          <w:sz w:val="20"/>
        </w:rPr>
      </w:pPr>
      <w:r>
        <w:rPr>
          <w:rFonts w:cs="Arial" w:ascii="Arial" w:hAnsi="Arial"/>
          <w:sz w:val="20"/>
        </w:rPr>
        <w:t>der Fraktion sozialdemokratischer GewerkschafterInnen</w:t>
      </w:r>
    </w:p>
    <w:p>
      <w:pPr>
        <w:pStyle w:val="Normal"/>
        <w:spacing w:lineRule="exact" w:line="280"/>
        <w:jc w:val="center"/>
        <w:rPr>
          <w:rFonts w:ascii="Arial" w:hAnsi="Arial" w:cs="Arial"/>
          <w:sz w:val="20"/>
        </w:rPr>
      </w:pPr>
      <w:r>
        <w:rPr>
          <w:rFonts w:cs="Arial" w:ascii="Arial" w:hAnsi="Arial"/>
          <w:sz w:val="20"/>
        </w:rPr>
        <w:t>an die 167. Vollversammlung der Kammer für Arbeiter und Angestellte für Wien</w:t>
      </w:r>
    </w:p>
    <w:p>
      <w:pPr>
        <w:pStyle w:val="Normal"/>
        <w:spacing w:lineRule="exact" w:line="280"/>
        <w:jc w:val="center"/>
        <w:rPr>
          <w:rFonts w:ascii="Arial" w:hAnsi="Arial" w:cs="Arial"/>
          <w:sz w:val="20"/>
        </w:rPr>
      </w:pPr>
      <w:r>
        <w:rPr>
          <w:rFonts w:cs="Arial" w:ascii="Arial" w:hAnsi="Arial"/>
          <w:sz w:val="20"/>
        </w:rPr>
        <w:t>am 14. November 2016</w:t>
      </w:r>
    </w:p>
    <w:p>
      <w:pPr>
        <w:pStyle w:val="Normal"/>
        <w:spacing w:lineRule="exact" w:line="280"/>
        <w:jc w:val="center"/>
        <w:rPr>
          <w:rFonts w:ascii="Arial" w:hAnsi="Arial" w:cs="Arial"/>
          <w:sz w:val="20"/>
        </w:rPr>
      </w:pPr>
      <w:r>
        <w:rPr>
          <w:rFonts w:cs="Arial" w:ascii="Arial" w:hAnsi="Arial"/>
          <w:sz w:val="20"/>
        </w:rPr>
      </w:r>
    </w:p>
    <w:p>
      <w:pPr>
        <w:pStyle w:val="Berschrift1"/>
        <w:rPr>
          <w:rFonts w:cs="Arial"/>
          <w:caps/>
        </w:rPr>
      </w:pPr>
      <w:r>
        <w:rPr>
          <w:rFonts w:cs="Arial"/>
          <w:caps/>
        </w:rPr>
        <w:t>Faire Bundeszuschüsse zur Krankenversicherung der Pensionist</w:t>
      </w:r>
      <w:r>
        <w:rPr>
          <w:rFonts w:cs="Arial"/>
        </w:rPr>
        <w:t>i</w:t>
      </w:r>
      <w:r>
        <w:rPr>
          <w:rFonts w:cs="Arial"/>
          <w:caps/>
        </w:rPr>
        <w:t xml:space="preserve">nnen für alle Berufsgruppen (Hebesätze) </w:t>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lang w:val="de-AT"/>
        </w:rPr>
      </w:pPr>
      <w:r>
        <w:rPr>
          <w:rFonts w:cs="Arial" w:ascii="Arial" w:hAnsi="Arial"/>
          <w:sz w:val="20"/>
          <w:szCs w:val="20"/>
          <w:lang w:val="de-AT"/>
        </w:rPr>
        <w:t xml:space="preserve">Auch in der Krankenversicherung soll jeder Pensionist gleich viel wert sein. Derzeit zahlt der Bund aus allgemeinen Steuermitteln unterschiedlich hohe Zuschüsse zur Krankenversicherung der Pensionisten. Die Bauern und die gewerblich Selbstständigen erhalten deutlich höhere Zuschüsse als die Arbeiter und Angestellten. </w:t>
      </w:r>
    </w:p>
    <w:p>
      <w:pPr>
        <w:pStyle w:val="Normal"/>
        <w:spacing w:lineRule="exact" w:line="280"/>
        <w:jc w:val="both"/>
        <w:rPr>
          <w:rFonts w:ascii="Arial" w:hAnsi="Arial" w:cs="Arial"/>
          <w:b/>
          <w:b/>
          <w:sz w:val="20"/>
          <w:szCs w:val="20"/>
          <w:lang w:val="de-AT"/>
        </w:rPr>
      </w:pPr>
      <w:r>
        <w:rPr>
          <w:rFonts w:cs="Arial" w:ascii="Arial" w:hAnsi="Arial"/>
          <w:b/>
          <w:sz w:val="20"/>
          <w:szCs w:val="20"/>
          <w:lang w:val="de-AT"/>
        </w:rPr>
      </w:r>
    </w:p>
    <w:p>
      <w:pPr>
        <w:pStyle w:val="Normal"/>
        <w:spacing w:lineRule="exact" w:line="280"/>
        <w:jc w:val="both"/>
        <w:rPr>
          <w:rFonts w:ascii="Arial" w:hAnsi="Arial" w:cs="Arial"/>
          <w:b/>
          <w:b/>
          <w:sz w:val="20"/>
          <w:szCs w:val="20"/>
          <w:lang w:val="de-AT"/>
        </w:rPr>
      </w:pPr>
      <w:r>
        <w:rPr>
          <w:rFonts w:cs="Arial" w:ascii="Arial" w:hAnsi="Arial"/>
          <w:b/>
          <w:sz w:val="20"/>
          <w:szCs w:val="20"/>
          <w:lang w:val="de-AT"/>
        </w:rPr>
        <w:t xml:space="preserve">Die Vollversammlung der Kammer für Arbeiter und Angestellte für Wien fordert die Bundesregierung auf, die Zuschüsse zur Krankenversicherung der Pensionisten im Bereich der Bauern und gewerblich Selbständigen zu senken und im Bereich der Arbeiter und Angestellten zu erhöhen. </w:t>
      </w:r>
    </w:p>
    <w:p>
      <w:pPr>
        <w:pStyle w:val="Normal"/>
        <w:spacing w:lineRule="exact" w:line="280"/>
        <w:jc w:val="both"/>
        <w:rPr>
          <w:rFonts w:ascii="Arial" w:hAnsi="Arial" w:cs="Arial"/>
          <w:sz w:val="20"/>
          <w:szCs w:val="20"/>
          <w:lang w:val="de-AT"/>
        </w:rPr>
      </w:pPr>
      <w:r>
        <w:rPr>
          <w:rFonts w:cs="Arial" w:ascii="Arial" w:hAnsi="Arial"/>
          <w:sz w:val="20"/>
          <w:szCs w:val="20"/>
          <w:lang w:val="de-AT"/>
        </w:rPr>
      </w:r>
    </w:p>
    <w:p>
      <w:pPr>
        <w:pStyle w:val="Normal"/>
        <w:spacing w:lineRule="exact" w:line="280"/>
        <w:jc w:val="both"/>
        <w:rPr>
          <w:rFonts w:ascii="Arial" w:hAnsi="Arial" w:cs="Arial"/>
          <w:sz w:val="20"/>
          <w:szCs w:val="20"/>
          <w:lang w:val="de-AT"/>
        </w:rPr>
      </w:pPr>
      <w:r>
        <w:rPr>
          <w:rFonts w:cs="Arial" w:ascii="Arial" w:hAnsi="Arial"/>
          <w:sz w:val="20"/>
          <w:szCs w:val="20"/>
          <w:lang w:val="de-AT"/>
        </w:rPr>
      </w:r>
    </w:p>
    <w:p>
      <w:pPr>
        <w:pStyle w:val="Normal"/>
        <w:spacing w:lineRule="exact" w:line="280"/>
        <w:jc w:val="both"/>
        <w:rPr>
          <w:rFonts w:ascii="Arial" w:hAnsi="Arial" w:cs="Arial"/>
          <w:sz w:val="20"/>
          <w:szCs w:val="20"/>
          <w:lang w:val="de-AT"/>
        </w:rPr>
      </w:pPr>
      <w:r>
        <w:rPr>
          <w:rFonts w:cs="Arial" w:ascii="Arial" w:hAnsi="Arial"/>
          <w:sz w:val="20"/>
          <w:szCs w:val="20"/>
          <w:lang w:val="de-AT"/>
        </w:rPr>
        <w:t xml:space="preserve">Die Pensionsversicherungsträger haben von jeder Pension einen Krankenversicherungsbeitrag in der Höhe von 5,1 % einzubehalten und an die Krankenversicherungsträger abzuführen. Diesen Beitrag, den jeder Pensionist selbst leistet, erhöht der Bund aus allgemeinen Steuermitteln (Hebesatz). Für Arbeiter und Angestellte beträgt dieser Hebesatz 178 %, bei den gewerblich Selbstständigen 196 % und bei den Bauern 387 %. Das heißt bei einer Pension von € 1.000 zahlt der Pensionist € 51 an Krankenversicherungsbeitrag. Dieser Betrag wird bei Arbeitern und Angestellten auf € 90,78 (178 %), bei Selbstständigen auf € 99,96 und bei den Bauern auf € 197,37 erhöht. Betrachtet man das Reinvermögen der Krankenversicherungsträger, zeigt sich, dass gerade jene Träger ein hohes und steigendes Reinvermögen ausweisen, die auch einen hohen Hebesatz haben. So soll das Reinvermögen bei der Sozialversicherungsanstalt der Bauern von 195,7 Mio Euro im Jahr 2014 auf 368 Mio Euro im Jahr 2018 ansteigen (GVR Mai 2016). </w:t>
      </w:r>
    </w:p>
    <w:p>
      <w:pPr>
        <w:pStyle w:val="Normal"/>
        <w:spacing w:lineRule="exact" w:line="280"/>
        <w:jc w:val="both"/>
        <w:rPr>
          <w:rFonts w:ascii="Arial" w:hAnsi="Arial" w:cs="Arial"/>
          <w:sz w:val="20"/>
          <w:szCs w:val="20"/>
          <w:lang w:val="de-AT"/>
        </w:rPr>
      </w:pPr>
      <w:r>
        <w:rPr>
          <w:rFonts w:cs="Arial" w:ascii="Arial" w:hAnsi="Arial"/>
          <w:sz w:val="20"/>
          <w:szCs w:val="20"/>
          <w:lang w:val="de-AT"/>
        </w:rPr>
      </w:r>
    </w:p>
    <w:p>
      <w:pPr>
        <w:pStyle w:val="Normal"/>
        <w:spacing w:lineRule="exact" w:line="280"/>
        <w:jc w:val="both"/>
        <w:rPr>
          <w:rFonts w:ascii="Arial" w:hAnsi="Arial" w:cs="Arial"/>
          <w:sz w:val="20"/>
          <w:szCs w:val="20"/>
          <w:lang w:val="de-AT"/>
        </w:rPr>
      </w:pPr>
      <w:r>
        <w:rPr>
          <w:rFonts w:cs="Arial" w:ascii="Arial" w:hAnsi="Arial"/>
          <w:sz w:val="20"/>
          <w:szCs w:val="20"/>
          <w:lang w:val="de-AT"/>
        </w:rPr>
        <w:t xml:space="preserve">Diese unterschiedlichen Hebesätze werden auch mit den verschiedenen Pensionslastquoten begründet. Die Pensionslastquote ist das Verhältnis von Beitragszahlern und Pensionsempfängern. Bei den gewerblich Selbstständigen ist es jedoch so, dass sich die Versichertenstruktur in den letzten Jahrzehnten deutlich verbessert hat (steigende Zahl an Einpersonenunternehmen (EPU) und neuen Selbstständigen). </w:t>
      </w:r>
    </w:p>
    <w:p>
      <w:pPr>
        <w:pStyle w:val="Normal"/>
        <w:spacing w:lineRule="exact" w:line="280"/>
        <w:jc w:val="both"/>
        <w:rPr>
          <w:rFonts w:ascii="Arial" w:hAnsi="Arial" w:cs="Arial"/>
          <w:sz w:val="20"/>
          <w:szCs w:val="20"/>
          <w:lang w:val="de-AT"/>
        </w:rPr>
      </w:pPr>
      <w:r>
        <w:rPr>
          <w:rFonts w:cs="Arial" w:ascii="Arial" w:hAnsi="Arial"/>
          <w:sz w:val="20"/>
          <w:szCs w:val="20"/>
          <w:lang w:val="de-AT"/>
        </w:rPr>
      </w:r>
    </w:p>
    <w:tbl>
      <w:tblPr>
        <w:tblW w:w="9041" w:type="dxa"/>
        <w:jc w:val="left"/>
        <w:tblInd w:w="125"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60" w:type="dxa"/>
          <w:bottom w:w="0" w:type="dxa"/>
          <w:right w:w="70" w:type="dxa"/>
        </w:tblCellMar>
        <w:tblLook w:val="04a0" w:noVBand="1" w:noHBand="0" w:lastColumn="0" w:firstColumn="1" w:lastRow="0" w:firstRow="1"/>
      </w:tblPr>
      <w:tblGrid>
        <w:gridCol w:w="2444"/>
        <w:gridCol w:w="1649"/>
        <w:gridCol w:w="1649"/>
        <w:gridCol w:w="1649"/>
        <w:gridCol w:w="1650"/>
      </w:tblGrid>
      <w:tr>
        <w:trPr>
          <w:trHeight w:val="289" w:hRule="atLeast"/>
        </w:trPr>
        <w:tc>
          <w:tcPr>
            <w:tcW w:w="244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60" w:type="dxa"/>
            </w:tcMar>
            <w:vAlign w:val="bottom"/>
          </w:tcPr>
          <w:p>
            <w:pPr>
              <w:pStyle w:val="Normal"/>
              <w:spacing w:lineRule="exact" w:line="280"/>
              <w:jc w:val="both"/>
              <w:rPr>
                <w:rFonts w:ascii="Arial" w:hAnsi="Arial" w:cs="Arial"/>
                <w:sz w:val="20"/>
                <w:szCs w:val="20"/>
                <w:lang w:val="de-AT"/>
              </w:rPr>
            </w:pPr>
            <w:r>
              <w:rPr>
                <w:rFonts w:cs="Arial" w:ascii="Arial" w:hAnsi="Arial"/>
                <w:sz w:val="20"/>
                <w:szCs w:val="20"/>
                <w:lang w:val="de-AT"/>
              </w:rPr>
            </w:r>
          </w:p>
        </w:tc>
        <w:tc>
          <w:tcPr>
            <w:tcW w:w="1649"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80"/>
              <w:jc w:val="both"/>
              <w:rPr>
                <w:rFonts w:ascii="Arial" w:hAnsi="Arial" w:cs="Arial"/>
                <w:sz w:val="20"/>
                <w:szCs w:val="20"/>
                <w:lang w:val="de-AT"/>
              </w:rPr>
            </w:pPr>
            <w:r>
              <w:rPr>
                <w:rFonts w:cs="Arial" w:ascii="Arial" w:hAnsi="Arial"/>
                <w:sz w:val="20"/>
                <w:szCs w:val="20"/>
                <w:lang w:val="de-AT"/>
              </w:rPr>
              <w:t>ASVG</w:t>
            </w:r>
          </w:p>
        </w:tc>
        <w:tc>
          <w:tcPr>
            <w:tcW w:w="1649"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80"/>
              <w:jc w:val="both"/>
              <w:rPr>
                <w:rFonts w:ascii="Arial" w:hAnsi="Arial" w:cs="Arial"/>
                <w:sz w:val="20"/>
                <w:szCs w:val="20"/>
                <w:lang w:val="de-AT"/>
              </w:rPr>
            </w:pPr>
            <w:r>
              <w:rPr>
                <w:rFonts w:cs="Arial" w:ascii="Arial" w:hAnsi="Arial"/>
                <w:sz w:val="20"/>
                <w:szCs w:val="20"/>
                <w:lang w:val="de-AT"/>
              </w:rPr>
              <w:t>GSVG</w:t>
            </w:r>
          </w:p>
        </w:tc>
        <w:tc>
          <w:tcPr>
            <w:tcW w:w="1649"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80"/>
              <w:jc w:val="both"/>
              <w:rPr>
                <w:rFonts w:ascii="Arial" w:hAnsi="Arial" w:cs="Arial"/>
                <w:sz w:val="20"/>
                <w:szCs w:val="20"/>
                <w:lang w:val="de-AT"/>
              </w:rPr>
            </w:pPr>
            <w:r>
              <w:rPr>
                <w:rFonts w:cs="Arial" w:ascii="Arial" w:hAnsi="Arial"/>
                <w:sz w:val="20"/>
                <w:szCs w:val="20"/>
                <w:lang w:val="de-AT"/>
              </w:rPr>
              <w:t>BSVG</w:t>
            </w:r>
          </w:p>
        </w:tc>
        <w:tc>
          <w:tcPr>
            <w:tcW w:w="1650"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80"/>
              <w:jc w:val="both"/>
              <w:rPr>
                <w:rFonts w:ascii="Arial" w:hAnsi="Arial" w:cs="Arial"/>
                <w:sz w:val="20"/>
                <w:szCs w:val="20"/>
                <w:lang w:val="de-AT"/>
              </w:rPr>
            </w:pPr>
            <w:bookmarkStart w:id="0" w:name="_GoBack"/>
            <w:r>
              <w:rPr>
                <w:rFonts w:cs="Arial" w:ascii="Arial" w:hAnsi="Arial"/>
                <w:i/>
                <w:strike/>
                <w:sz w:val="20"/>
                <w:szCs w:val="20"/>
                <w:u w:val="single"/>
                <w:lang w:val="de-AT"/>
              </w:rPr>
              <w:t>S</w:t>
            </w:r>
            <w:bookmarkEnd w:id="0"/>
            <w:r>
              <w:rPr>
                <w:rFonts w:cs="Arial" w:ascii="Arial" w:hAnsi="Arial"/>
                <w:sz w:val="20"/>
                <w:szCs w:val="20"/>
                <w:lang w:val="de-AT"/>
              </w:rPr>
              <w:t>VAEB</w:t>
            </w:r>
          </w:p>
        </w:tc>
      </w:tr>
      <w:tr>
        <w:trPr>
          <w:trHeight w:val="289" w:hRule="atLeast"/>
        </w:trPr>
        <w:tc>
          <w:tcPr>
            <w:tcW w:w="244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60" w:type="dxa"/>
            </w:tcMar>
            <w:vAlign w:val="bottom"/>
          </w:tcPr>
          <w:p>
            <w:pPr>
              <w:pStyle w:val="Normal"/>
              <w:spacing w:lineRule="exact" w:line="280"/>
              <w:jc w:val="both"/>
              <w:rPr>
                <w:rFonts w:ascii="Arial" w:hAnsi="Arial" w:cs="Arial"/>
                <w:sz w:val="20"/>
                <w:szCs w:val="20"/>
                <w:lang w:val="de-AT"/>
              </w:rPr>
            </w:pPr>
            <w:r>
              <w:rPr>
                <w:rFonts w:cs="Arial" w:ascii="Arial" w:hAnsi="Arial"/>
                <w:sz w:val="20"/>
                <w:szCs w:val="20"/>
                <w:lang w:val="de-AT"/>
              </w:rPr>
              <w:t>Hebesatz Bund in %</w:t>
            </w:r>
          </w:p>
        </w:tc>
        <w:tc>
          <w:tcPr>
            <w:tcW w:w="1649"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80"/>
              <w:jc w:val="both"/>
              <w:rPr>
                <w:rFonts w:ascii="Arial" w:hAnsi="Arial" w:cs="Arial"/>
                <w:sz w:val="20"/>
                <w:szCs w:val="20"/>
                <w:lang w:val="de-AT"/>
              </w:rPr>
            </w:pPr>
            <w:r>
              <w:rPr>
                <w:rFonts w:cs="Arial" w:ascii="Arial" w:hAnsi="Arial"/>
                <w:sz w:val="20"/>
                <w:szCs w:val="20"/>
                <w:lang w:val="de-AT"/>
              </w:rPr>
              <w:t>178%</w:t>
            </w:r>
          </w:p>
        </w:tc>
        <w:tc>
          <w:tcPr>
            <w:tcW w:w="1649"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80"/>
              <w:jc w:val="both"/>
              <w:rPr>
                <w:rFonts w:ascii="Arial" w:hAnsi="Arial" w:cs="Arial"/>
                <w:sz w:val="20"/>
                <w:szCs w:val="20"/>
                <w:lang w:val="de-AT"/>
              </w:rPr>
            </w:pPr>
            <w:r>
              <w:rPr>
                <w:rFonts w:cs="Arial" w:ascii="Arial" w:hAnsi="Arial"/>
                <w:sz w:val="20"/>
                <w:szCs w:val="20"/>
                <w:lang w:val="de-AT"/>
              </w:rPr>
              <w:t>196%</w:t>
            </w:r>
          </w:p>
        </w:tc>
        <w:tc>
          <w:tcPr>
            <w:tcW w:w="1649"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80"/>
              <w:jc w:val="both"/>
              <w:rPr>
                <w:rFonts w:ascii="Arial" w:hAnsi="Arial" w:cs="Arial"/>
                <w:sz w:val="20"/>
                <w:szCs w:val="20"/>
                <w:lang w:val="de-AT"/>
              </w:rPr>
            </w:pPr>
            <w:r>
              <w:rPr>
                <w:rFonts w:cs="Arial" w:ascii="Arial" w:hAnsi="Arial"/>
                <w:sz w:val="20"/>
                <w:szCs w:val="20"/>
                <w:lang w:val="de-AT"/>
              </w:rPr>
              <w:t>387%</w:t>
            </w:r>
          </w:p>
        </w:tc>
        <w:tc>
          <w:tcPr>
            <w:tcW w:w="1650"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80"/>
              <w:jc w:val="both"/>
              <w:rPr>
                <w:rFonts w:ascii="Arial" w:hAnsi="Arial" w:cs="Arial"/>
                <w:sz w:val="20"/>
                <w:szCs w:val="20"/>
                <w:lang w:val="de-AT"/>
              </w:rPr>
            </w:pPr>
            <w:r>
              <w:rPr>
                <w:rFonts w:cs="Arial" w:ascii="Arial" w:hAnsi="Arial"/>
                <w:sz w:val="20"/>
                <w:szCs w:val="20"/>
                <w:lang w:val="de-AT"/>
              </w:rPr>
              <w:t>308%</w:t>
            </w:r>
          </w:p>
        </w:tc>
      </w:tr>
      <w:tr>
        <w:trPr>
          <w:trHeight w:val="289" w:hRule="atLeast"/>
        </w:trPr>
        <w:tc>
          <w:tcPr>
            <w:tcW w:w="2444"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60" w:type="dxa"/>
            </w:tcMar>
            <w:vAlign w:val="bottom"/>
          </w:tcPr>
          <w:p>
            <w:pPr>
              <w:pStyle w:val="Normal"/>
              <w:spacing w:lineRule="exact" w:line="280"/>
              <w:jc w:val="both"/>
              <w:rPr>
                <w:rFonts w:ascii="Arial" w:hAnsi="Arial" w:cs="Arial"/>
                <w:sz w:val="20"/>
                <w:szCs w:val="20"/>
                <w:lang w:val="de-AT"/>
              </w:rPr>
            </w:pPr>
            <w:r>
              <w:rPr>
                <w:rFonts w:cs="Arial" w:ascii="Arial" w:hAnsi="Arial"/>
                <w:sz w:val="20"/>
                <w:szCs w:val="20"/>
                <w:lang w:val="de-AT"/>
              </w:rPr>
              <w:t>Pensionslastquote</w:t>
            </w:r>
          </w:p>
        </w:tc>
        <w:tc>
          <w:tcPr>
            <w:tcW w:w="164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80"/>
              <w:jc w:val="both"/>
              <w:rPr>
                <w:rFonts w:ascii="Arial" w:hAnsi="Arial" w:cs="Arial"/>
                <w:sz w:val="20"/>
                <w:szCs w:val="20"/>
                <w:lang w:val="de-AT"/>
              </w:rPr>
            </w:pPr>
            <w:r>
              <w:rPr>
                <w:rFonts w:cs="Arial" w:ascii="Arial" w:hAnsi="Arial"/>
                <w:sz w:val="20"/>
                <w:szCs w:val="20"/>
                <w:lang w:val="de-AT"/>
              </w:rPr>
              <w:t>601</w:t>
            </w:r>
          </w:p>
        </w:tc>
        <w:tc>
          <w:tcPr>
            <w:tcW w:w="164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80"/>
              <w:jc w:val="both"/>
              <w:rPr>
                <w:rFonts w:ascii="Arial" w:hAnsi="Arial" w:cs="Arial"/>
                <w:sz w:val="20"/>
                <w:szCs w:val="20"/>
                <w:lang w:val="de-AT"/>
              </w:rPr>
            </w:pPr>
            <w:r>
              <w:rPr>
                <w:rFonts w:cs="Arial" w:ascii="Arial" w:hAnsi="Arial"/>
                <w:sz w:val="20"/>
                <w:szCs w:val="20"/>
                <w:lang w:val="de-AT"/>
              </w:rPr>
              <w:t>426</w:t>
            </w:r>
          </w:p>
        </w:tc>
        <w:tc>
          <w:tcPr>
            <w:tcW w:w="1649"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80"/>
              <w:jc w:val="both"/>
              <w:rPr>
                <w:rFonts w:ascii="Arial" w:hAnsi="Arial" w:cs="Arial"/>
                <w:sz w:val="20"/>
                <w:szCs w:val="20"/>
                <w:lang w:val="de-AT"/>
              </w:rPr>
            </w:pPr>
            <w:r>
              <w:rPr>
                <w:rFonts w:cs="Arial" w:ascii="Arial" w:hAnsi="Arial"/>
                <w:sz w:val="20"/>
                <w:szCs w:val="20"/>
                <w:lang w:val="de-AT"/>
              </w:rPr>
              <w:t>1248</w:t>
            </w:r>
          </w:p>
        </w:tc>
        <w:tc>
          <w:tcPr>
            <w:tcW w:w="1650" w:type="dxa"/>
            <w:tcBorders>
              <w:bottom w:val="single" w:sz="8" w:space="0" w:color="00000A"/>
              <w:right w:val="single" w:sz="8" w:space="0" w:color="00000A"/>
              <w:insideH w:val="single" w:sz="8" w:space="0" w:color="00000A"/>
              <w:insideV w:val="single" w:sz="8" w:space="0" w:color="00000A"/>
            </w:tcBorders>
            <w:shd w:fill="auto" w:val="clear"/>
            <w:vAlign w:val="bottom"/>
          </w:tcPr>
          <w:p>
            <w:pPr>
              <w:pStyle w:val="Normal"/>
              <w:spacing w:lineRule="exact" w:line="280"/>
              <w:jc w:val="both"/>
              <w:rPr>
                <w:rFonts w:ascii="Arial" w:hAnsi="Arial" w:cs="Arial"/>
                <w:sz w:val="20"/>
                <w:szCs w:val="20"/>
                <w:lang w:val="de-AT"/>
              </w:rPr>
            </w:pPr>
            <w:r>
              <w:rPr>
                <w:rFonts w:cs="Arial" w:ascii="Arial" w:hAnsi="Arial"/>
                <w:sz w:val="20"/>
                <w:szCs w:val="20"/>
                <w:lang w:val="de-AT"/>
              </w:rPr>
              <w:t>773</w:t>
            </w:r>
          </w:p>
        </w:tc>
      </w:tr>
    </w:tbl>
    <w:p>
      <w:pPr>
        <w:pStyle w:val="Normal"/>
        <w:spacing w:lineRule="exact" w:line="280"/>
        <w:jc w:val="both"/>
        <w:rPr>
          <w:rFonts w:ascii="Arial" w:hAnsi="Arial" w:cs="Arial"/>
          <w:sz w:val="20"/>
          <w:szCs w:val="20"/>
          <w:lang w:val="de-AT"/>
        </w:rPr>
      </w:pPr>
      <w:r>
        <w:rPr>
          <w:rFonts w:cs="Arial" w:ascii="Arial" w:hAnsi="Arial"/>
          <w:sz w:val="20"/>
          <w:szCs w:val="20"/>
          <w:lang w:val="de-AT"/>
        </w:rPr>
      </w:r>
    </w:p>
    <w:p>
      <w:pPr>
        <w:pStyle w:val="Normal"/>
        <w:spacing w:lineRule="exact" w:line="280"/>
        <w:jc w:val="both"/>
        <w:rPr>
          <w:rFonts w:ascii="Arial" w:hAnsi="Arial" w:cs="Arial"/>
          <w:sz w:val="20"/>
          <w:szCs w:val="20"/>
          <w:lang w:val="de-AT"/>
        </w:rPr>
      </w:pPr>
      <w:r>
        <w:rPr>
          <w:rFonts w:cs="Arial" w:ascii="Arial" w:hAnsi="Arial"/>
          <w:sz w:val="20"/>
          <w:szCs w:val="20"/>
          <w:lang w:val="de-AT"/>
        </w:rPr>
        <w:t xml:space="preserve">Bei den Arbeitern und Angestellten müssen 1.000 Beitragszahler 601 Pensionsbezieher, bei den gewerblich Selbstständigen müssen 1.000 Beitragszahler nur 426 Pensionsbezieher finanzieren. Die Bauern haben zwar die schlechteste Pensionslastquote, auf 1.000 Beitragszahler kommen 1.248 Pensionsbezieher. Aber auch hier zahlt der Bund mehr zur Krankenversicherung dazu, als nach der Pensionslastquote geboten wäre. </w:t>
      </w:r>
    </w:p>
    <w:p>
      <w:pPr>
        <w:pStyle w:val="Normal"/>
        <w:spacing w:lineRule="exact" w:line="280"/>
        <w:jc w:val="both"/>
        <w:rPr>
          <w:rFonts w:ascii="Arial" w:hAnsi="Arial" w:cs="Arial"/>
          <w:sz w:val="20"/>
          <w:szCs w:val="20"/>
          <w:lang w:val="de-AT"/>
        </w:rPr>
      </w:pPr>
      <w:r>
        <w:rPr>
          <w:rFonts w:cs="Arial" w:ascii="Arial" w:hAnsi="Arial"/>
          <w:sz w:val="20"/>
          <w:szCs w:val="20"/>
          <w:lang w:val="de-AT"/>
        </w:rPr>
      </w:r>
    </w:p>
    <w:p>
      <w:pPr>
        <w:pStyle w:val="Normal"/>
        <w:spacing w:lineRule="exact" w:line="280"/>
        <w:jc w:val="both"/>
        <w:rPr>
          <w:rFonts w:ascii="Arial" w:hAnsi="Arial" w:cs="Arial"/>
          <w:sz w:val="20"/>
          <w:szCs w:val="20"/>
        </w:rPr>
      </w:pPr>
      <w:r>
        <w:rPr>
          <w:rFonts w:cs="Arial" w:ascii="Arial" w:hAnsi="Arial"/>
          <w:sz w:val="20"/>
          <w:szCs w:val="20"/>
          <w:lang w:val="de-AT"/>
        </w:rPr>
        <w:t>Eine Senkung der Hebesätze bei den Bauern und Selbstständigen würde zu einer Entlastung des Bundes führen. Diese Mittel sollen bei Arbeitern und Angestellten zu einer Anhebung der Hebesätze verwendet werden.</w:t>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tbl>
      <w:tblPr>
        <w:tblW w:w="9071" w:type="dxa"/>
        <w:jc w:val="left"/>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70" w:type="dxa"/>
          <w:bottom w:w="0" w:type="dxa"/>
          <w:right w:w="70" w:type="dxa"/>
        </w:tblCellMar>
        <w:tblLook w:val="0000" w:noVBand="0" w:noHBand="0" w:lastColumn="0" w:firstColumn="0" w:lastRow="0" w:firstRow="0"/>
      </w:tblPr>
      <w:tblGrid>
        <w:gridCol w:w="1814"/>
        <w:gridCol w:w="1814"/>
        <w:gridCol w:w="1814"/>
        <w:gridCol w:w="1814"/>
        <w:gridCol w:w="1815"/>
      </w:tblGrid>
      <w:tr>
        <w:trPr>
          <w:trHeight w:val="454" w:hRule="atLeast"/>
        </w:trPr>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bCs/>
                <w:sz w:val="16"/>
                <w:szCs w:val="16"/>
              </w:rPr>
              <w:t xml:space="preserve">Angenommen </w:t>
            </w:r>
            <w:r>
              <w:fldChar w:fldCharType="begin">
                <w:ffData>
                  <w:name w:val=""/>
                  <w:enabled/>
                  <w:calcOnExit w:val="0"/>
                  <w:checkBox>
                    <w:sizeAuto/>
                  </w:checkBox>
                </w:ffData>
              </w:fldChar>
            </w:r>
            <w:r>
              <w:instrText> FORMCHECKBOX </w:instrText>
            </w:r>
            <w:r>
              <w:fldChar w:fldCharType="separate"/>
            </w:r>
            <w:bookmarkStart w:id="1" w:name="Kontrollkästchen1"/>
            <w:bookmarkStart w:id="2" w:name="__Fieldmark__133_2140673998"/>
            <w:bookmarkStart w:id="3" w:name="__Fieldmark__133_2140673998"/>
            <w:bookmarkStart w:id="4" w:name="__Fieldmark__133_2140673998"/>
            <w:bookmarkEnd w:id="4"/>
            <w:bookmarkEnd w:id="1"/>
            <w:r>
              <w:rPr>
                <w:rFonts w:cs="Arial" w:ascii="Arial" w:hAnsi="Arial"/>
                <w:bCs/>
                <w:sz w:val="16"/>
                <w:szCs w:val="16"/>
              </w:rPr>
            </w:r>
            <w:r>
              <w:fldChar w:fldCharType="end"/>
            </w:r>
          </w:p>
        </w:tc>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sz w:val="16"/>
                <w:szCs w:val="16"/>
              </w:rPr>
              <w:t xml:space="preserve">Zuweisung </w:t>
            </w:r>
            <w:r>
              <w:fldChar w:fldCharType="begin">
                <w:ffData>
                  <w:name w:val=""/>
                  <w:enabled/>
                  <w:calcOnExit w:val="0"/>
                  <w:checkBox>
                    <w:sizeAuto/>
                  </w:checkBox>
                </w:ffData>
              </w:fldChar>
            </w:r>
            <w:r>
              <w:instrText> FORMCHECKBOX </w:instrText>
            </w:r>
            <w:r>
              <w:fldChar w:fldCharType="separate"/>
            </w:r>
            <w:bookmarkStart w:id="5" w:name="__Fieldmark__139_2140673998"/>
            <w:bookmarkStart w:id="6" w:name="__Fieldmark__139_2140673998"/>
            <w:bookmarkStart w:id="7" w:name="__Fieldmark__139_2140673998"/>
            <w:bookmarkEnd w:id="7"/>
            <w:r>
              <w:rPr>
                <w:rFonts w:cs="Arial" w:ascii="Arial" w:hAnsi="Arial"/>
                <w:sz w:val="16"/>
                <w:szCs w:val="16"/>
              </w:rPr>
            </w:r>
            <w:r>
              <w:fldChar w:fldCharType="end"/>
            </w:r>
          </w:p>
        </w:tc>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sz w:val="16"/>
                <w:szCs w:val="16"/>
              </w:rPr>
              <w:t xml:space="preserve">Ablehnung </w:t>
            </w:r>
            <w:r>
              <w:fldChar w:fldCharType="begin">
                <w:ffData>
                  <w:name w:val=""/>
                  <w:enabled/>
                  <w:calcOnExit w:val="0"/>
                  <w:checkBox>
                    <w:sizeAuto/>
                  </w:checkBox>
                </w:ffData>
              </w:fldChar>
            </w:r>
            <w:r>
              <w:instrText> FORMCHECKBOX </w:instrText>
            </w:r>
            <w:r>
              <w:fldChar w:fldCharType="separate"/>
            </w:r>
            <w:bookmarkStart w:id="8" w:name="Kontrollkästchen4"/>
            <w:bookmarkStart w:id="9" w:name="__Fieldmark__144_2140673998"/>
            <w:bookmarkStart w:id="10" w:name="__Fieldmark__144_2140673998"/>
            <w:bookmarkStart w:id="11" w:name="__Fieldmark__144_2140673998"/>
            <w:bookmarkEnd w:id="11"/>
            <w:bookmarkEnd w:id="8"/>
            <w:r>
              <w:rPr>
                <w:rFonts w:cs="Arial" w:ascii="Arial" w:hAnsi="Arial"/>
                <w:sz w:val="16"/>
                <w:szCs w:val="16"/>
              </w:rPr>
            </w:r>
            <w:r>
              <w:fldChar w:fldCharType="end"/>
            </w:r>
          </w:p>
        </w:tc>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bCs/>
                <w:sz w:val="16"/>
                <w:szCs w:val="16"/>
              </w:rPr>
              <w:t xml:space="preserve">Einstimmig </w:t>
            </w:r>
            <w:r>
              <w:fldChar w:fldCharType="begin">
                <w:ffData>
                  <w:name w:val=""/>
                  <w:enabled/>
                  <w:calcOnExit w:val="0"/>
                  <w:checkBox>
                    <w:sizeAuto/>
                  </w:checkBox>
                </w:ffData>
              </w:fldChar>
            </w:r>
            <w:r>
              <w:instrText> FORMCHECKBOX </w:instrText>
            </w:r>
            <w:r>
              <w:fldChar w:fldCharType="separate"/>
            </w:r>
            <w:bookmarkStart w:id="12" w:name="Kontrollkästchen2"/>
            <w:bookmarkStart w:id="13" w:name="__Fieldmark__150_2140673998"/>
            <w:bookmarkStart w:id="14" w:name="__Fieldmark__150_2140673998"/>
            <w:bookmarkStart w:id="15" w:name="__Fieldmark__150_2140673998"/>
            <w:bookmarkEnd w:id="15"/>
            <w:bookmarkEnd w:id="12"/>
            <w:r>
              <w:rPr>
                <w:rFonts w:cs="Arial" w:ascii="Arial" w:hAnsi="Arial"/>
                <w:bCs/>
                <w:sz w:val="16"/>
                <w:szCs w:val="16"/>
              </w:rPr>
            </w:r>
            <w:r>
              <w:fldChar w:fldCharType="end"/>
            </w:r>
          </w:p>
        </w:tc>
        <w:tc>
          <w:tcPr>
            <w:tcW w:w="1815"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sz w:val="16"/>
                <w:szCs w:val="16"/>
              </w:rPr>
              <w:t xml:space="preserve">Mehrstimmig </w:t>
            </w:r>
            <w:r>
              <w:fldChar w:fldCharType="begin">
                <w:ffData>
                  <w:name w:val=""/>
                  <w:enabled/>
                  <w:calcOnExit w:val="0"/>
                  <w:checkBox>
                    <w:sizeAuto/>
                  </w:checkBox>
                </w:ffData>
              </w:fldChar>
            </w:r>
            <w:r>
              <w:instrText> FORMCHECKBOX </w:instrText>
            </w:r>
            <w:r>
              <w:fldChar w:fldCharType="separate"/>
            </w:r>
            <w:bookmarkStart w:id="16" w:name="Kontrollkästchen3"/>
            <w:bookmarkStart w:id="17" w:name="__Fieldmark__156_2140673998"/>
            <w:bookmarkStart w:id="18" w:name="__Fieldmark__156_2140673998"/>
            <w:bookmarkStart w:id="19" w:name="__Fieldmark__156_2140673998"/>
            <w:bookmarkEnd w:id="19"/>
            <w:bookmarkEnd w:id="16"/>
            <w:r>
              <w:rPr>
                <w:rFonts w:cs="Arial" w:ascii="Arial" w:hAnsi="Arial"/>
                <w:sz w:val="16"/>
                <w:szCs w:val="16"/>
              </w:rPr>
            </w:r>
            <w:r>
              <w:fldChar w:fldCharType="end"/>
            </w:r>
          </w:p>
        </w:tc>
      </w:tr>
    </w:tbl>
    <w:p>
      <w:pPr>
        <w:pStyle w:val="Normal"/>
        <w:jc w:val="both"/>
        <w:rPr/>
      </w:pPr>
      <w:r>
        <w:rPr/>
      </w:r>
    </w:p>
    <w:sectPr>
      <w:headerReference w:type="default" r:id="rId2"/>
      <w:footerReference w:type="default" r:id="rId3"/>
      <w:type w:val="nextPage"/>
      <w:pgSz w:w="11906" w:h="16838"/>
      <w:pgMar w:left="1701" w:right="1134" w:header="709" w:top="2336" w:footer="709"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rFonts w:cs="Arial" w:ascii="Arial" w:hAnsi="Arial"/>
        <w:sz w:val="16"/>
        <w:szCs w:val="16"/>
      </w:rPr>
      <w:fldChar w:fldCharType="begin"/>
    </w:r>
    <w:r>
      <w:instrText> FILENAME \p </w:instrText>
    </w:r>
    <w:r>
      <w:fldChar w:fldCharType="separate"/>
    </w:r>
    <w:r>
      <w:t>/tmp/mozilla_auge0/FSG07 - S - SV - Hebesätze - Austauschblatt.docx</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drawing>
        <wp:anchor behindDoc="1" distT="0" distB="1905" distL="114300" distR="114300" simplePos="0" locked="0" layoutInCell="1" allowOverlap="1" relativeHeight="4">
          <wp:simplePos x="0" y="0"/>
          <wp:positionH relativeFrom="column">
            <wp:posOffset>4610100</wp:posOffset>
          </wp:positionH>
          <wp:positionV relativeFrom="paragraph">
            <wp:posOffset>156845</wp:posOffset>
          </wp:positionV>
          <wp:extent cx="1355090" cy="893445"/>
          <wp:effectExtent l="0" t="0" r="0" b="0"/>
          <wp:wrapNone/>
          <wp:docPr id="1"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descr="W-AK_L"/>
                  <pic:cNvPicPr>
                    <a:picLocks noChangeAspect="1" noChangeArrowheads="1"/>
                  </pic:cNvPicPr>
                </pic:nvPicPr>
                <pic:blipFill>
                  <a:blip r:embed="rId1"/>
                  <a:stretch>
                    <a:fillRect/>
                  </a:stretch>
                </pic:blipFill>
                <pic:spPr bwMode="auto">
                  <a:xfrm>
                    <a:off x="0" y="0"/>
                    <a:ext cx="1355090" cy="893445"/>
                  </a:xfrm>
                  <a:prstGeom prst="rect">
                    <a:avLst/>
                  </a:prstGeom>
                </pic:spPr>
              </pic:pic>
            </a:graphicData>
          </a:graphic>
        </wp:anchor>
      </w:drawing>
    </w:r>
  </w:p>
</w:hdr>
</file>

<file path=word/settings.xml><?xml version="1.0" encoding="utf-8"?>
<w:settings xmlns:w="http://schemas.openxmlformats.org/wordprocessingml/2006/main">
  <w:zoom w:percent="13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AT" w:eastAsia="de-AT"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val="de-DE" w:eastAsia="de-DE" w:bidi="ar-SA"/>
    </w:rPr>
  </w:style>
  <w:style w:type="paragraph" w:styleId="Berschrift1">
    <w:name w:val="Heading 1"/>
    <w:basedOn w:val="Normal"/>
    <w:next w:val="Normal"/>
    <w:qFormat/>
    <w:pPr>
      <w:keepNext/>
      <w:spacing w:lineRule="exact" w:line="280"/>
      <w:jc w:val="center"/>
      <w:outlineLvl w:val="0"/>
    </w:pPr>
    <w:rPr>
      <w:rFonts w:ascii="Arial" w:hAnsi="Arial"/>
      <w:b/>
      <w:bCs/>
      <w:sz w:val="20"/>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d3405d"/>
    <w:rPr/>
  </w:style>
  <w:style w:type="character" w:styleId="SprechblasentextZchn" w:customStyle="1">
    <w:name w:val="Sprechblasentext Zchn"/>
    <w:basedOn w:val="DefaultParagraphFont"/>
    <w:link w:val="Sprechblasentext"/>
    <w:qFormat/>
    <w:rsid w:val="00276f41"/>
    <w:rPr>
      <w:rFonts w:ascii="Tahoma" w:hAnsi="Tahoma" w:cs="Tahoma"/>
      <w:sz w:val="16"/>
      <w:szCs w:val="16"/>
      <w:lang w:val="de-DE" w:eastAsia="de-DE"/>
    </w:rPr>
  </w:style>
  <w:style w:type="character" w:styleId="FuzeileZchn" w:customStyle="1">
    <w:name w:val="Fußzeile Zchn"/>
    <w:basedOn w:val="DefaultParagraphFont"/>
    <w:link w:val="Fuzeile"/>
    <w:uiPriority w:val="99"/>
    <w:qFormat/>
    <w:rsid w:val="00526782"/>
    <w:rPr>
      <w:sz w:val="24"/>
      <w:szCs w:val="24"/>
      <w:lang w:val="de-DE" w:eastAsia="de-DE"/>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Kopfzeile">
    <w:name w:val="Header"/>
    <w:basedOn w:val="Normal"/>
    <w:rsid w:val="00ff0f51"/>
    <w:pPr>
      <w:tabs>
        <w:tab w:val="center" w:pos="4536" w:leader="none"/>
        <w:tab w:val="right" w:pos="9072" w:leader="none"/>
      </w:tabs>
    </w:pPr>
    <w:rPr/>
  </w:style>
  <w:style w:type="paragraph" w:styleId="Fuzeile">
    <w:name w:val="Footer"/>
    <w:basedOn w:val="Normal"/>
    <w:link w:val="FuzeileZchn"/>
    <w:uiPriority w:val="99"/>
    <w:rsid w:val="00ff0f51"/>
    <w:pPr>
      <w:tabs>
        <w:tab w:val="center" w:pos="4536" w:leader="none"/>
        <w:tab w:val="right" w:pos="9072" w:leader="none"/>
      </w:tabs>
    </w:pPr>
    <w:rPr/>
  </w:style>
  <w:style w:type="paragraph" w:styleId="BalloonText">
    <w:name w:val="Balloon Text"/>
    <w:basedOn w:val="Normal"/>
    <w:link w:val="SprechblasentextZchn"/>
    <w:qFormat/>
    <w:rsid w:val="00276f41"/>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4B2C-5930-4DCE-97E1-BB1EB51A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FCC04C98.dotm</Template>
  <TotalTime>0</TotalTime>
  <Application>LibreOffice/5.1.4.2$Linux_X86_64 LibreOffice_project/10m0$Build-2</Application>
  <Pages>2</Pages>
  <Words>410</Words>
  <CharactersWithSpaces>2773</CharactersWithSpaces>
  <Paragraphs>6</Paragraphs>
  <Company>AK-Wien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2016-11-08T17:11:00Z</dcterms:created>
  <dc:creator>Romana Popp</dc:creator>
  <dc:description/>
  <dc:language>de-AT</dc:language>
  <cp:lastModifiedBy>AFFENZELLER-GREIF Dina</cp:lastModifiedBy>
  <cp:lastPrinted>2016-10-25T11:24:00Z</cp:lastPrinted>
  <dcterms:modified xsi:type="dcterms:W3CDTF">2016-11-08T17:11:00Z</dcterms:modified>
  <cp:revision>2</cp:revision>
  <dc:subject/>
  <dc:title>Antrag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AK-Wien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NewReviewCycle">
    <vt:lpwstr/>
  </property>
</Properties>
</file>