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lineRule="exact" w:line="280"/>
        <w:jc w:val="left"/>
        <w:rPr>
          <w:rFonts w:ascii="Arial" w:hAnsi="Arial" w:cs="Arial"/>
          <w:sz w:val="20"/>
          <w:szCs w:val="20"/>
          <w:u w:val="none"/>
          <w:lang w:val="de-DE"/>
        </w:rPr>
      </w:pPr>
      <w:r>
        <w:rPr>
          <w:rFonts w:cs="Arial" w:ascii="Arial" w:hAnsi="Arial"/>
          <w:sz w:val="20"/>
          <w:szCs w:val="20"/>
          <w:u w:val="none"/>
          <w:lang w:val="de-DE"/>
        </w:rPr>
        <w:t>Gemeinsamer Antrag Nr. 3</w:t>
      </w:r>
    </w:p>
    <w:p>
      <w:pPr>
        <w:pStyle w:val="Normal"/>
        <w:spacing w:lineRule="exact" w:line="28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der Fraktion sozialdemokratischer GewerkschafterInnen</w:t>
      </w:r>
    </w:p>
    <w:p>
      <w:pPr>
        <w:pStyle w:val="Normal"/>
        <w:spacing w:lineRule="exact" w:line="28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der Fraktion ÖAAB/Christliche Gewerkschafter,</w:t>
      </w:r>
    </w:p>
    <w:p>
      <w:pPr>
        <w:pStyle w:val="Normal"/>
        <w:spacing w:lineRule="exact" w:line="28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den Grünen Arbeitnehmern,</w:t>
      </w:r>
    </w:p>
    <w:p>
      <w:pPr>
        <w:pStyle w:val="Normal"/>
        <w:spacing w:lineRule="exact" w:line="28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der Liste Perspektive,</w:t>
      </w:r>
    </w:p>
    <w:p>
      <w:pPr>
        <w:pStyle w:val="Normal"/>
        <w:spacing w:lineRule="exact" w:line="28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der Arbeitsgemeinschaft unabhängiger ArbeitnehmerInnen,</w:t>
      </w:r>
    </w:p>
    <w:p>
      <w:pPr>
        <w:pStyle w:val="Normal"/>
        <w:spacing w:lineRule="exact" w:line="280"/>
        <w:rPr>
          <w:rFonts w:ascii="Arial" w:hAnsi="Arial" w:cs="Arial"/>
          <w:sz w:val="20"/>
          <w:lang w:val="de-DE"/>
        </w:rPr>
      </w:pPr>
      <w:r>
        <w:rPr>
          <w:rFonts w:cs="Arial" w:ascii="Arial" w:hAnsi="Arial"/>
          <w:sz w:val="20"/>
          <w:lang w:val="de-DE"/>
        </w:rPr>
        <w:t>an die 167. Vollversammlung</w:t>
      </w:r>
    </w:p>
    <w:p>
      <w:pPr>
        <w:pStyle w:val="Normal"/>
        <w:spacing w:lineRule="exact" w:line="280"/>
        <w:rPr>
          <w:rFonts w:ascii="Arial" w:hAnsi="Arial" w:cs="Arial"/>
          <w:sz w:val="20"/>
          <w:lang w:val="de-DE"/>
        </w:rPr>
      </w:pPr>
      <w:r>
        <w:rPr>
          <w:rFonts w:cs="Arial" w:ascii="Arial" w:hAnsi="Arial"/>
          <w:sz w:val="20"/>
          <w:lang w:val="de-DE"/>
        </w:rPr>
        <w:t>der Kammer für Arbeiter und Angestellte für Wien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European Medicine Agency (EMA)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Die Vollversammlung der Wiener Arbeiterkammer fordert die Bundesregierung auf, die Bemühungen um die Bewerbung für den neuen EMA-Standort für Wien zu intensivieren.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Begründung: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Im Zuge des BREXIT ist davon auszugehen, dass die European Medicine Agency (EMA), die EU-weit für die Zulassung und Überwachung von Arzneimitteln zuständig ist, ihren derzeitigen Standort aus London verlegen wird. Aus unserer Sicht erfüllt Wien bestens die Voraussetzungen, um diese Agentur zu beherbergen.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Der Standort Wien erfüllt alle in der gemeinsamen Erklärung des Rates der EU zu den dezentralen Agenturen geforderten Kriterien und bietet darüber hinaus noch eine Vielzahl von weiteren Standortvorteilen: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Wien verfügt über eine starke Pharmaindustrie mit mehr als 430 Medizinprodukte-Pharma- und Biotechunternehmen mit insgesamt mehr als 22.000 Mitarbeitern.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Große internationale Unternehmen haben Wien als Standort gewählt, z.B. Böhringer Ingelheim, Bayer, Shire, etc.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Mit dem Wiener AKH, dem Vienna Biocenter in Neu Marx und seinen außeruniversitären Forschungsinstituten bietet Wien die größten Forschungsstätten auf dem Pharma- und Biotechsektor.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 Universitäten und 2 Fachhochschulen garantieren die Verfügbarkeit von hoch qualifiziertem Personal.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Der Life Science Cluster bietet eine ausgezeichnete Vernetzung und Betreuung der Life-Science Community.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Für die ca. 900 Mitarbeiter der Agentur (EMA) und deren Angehörige ist neben hervorragenden öffentlichen Schulen auch ein breites Angebot an internationalen Schulen verfügbar.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tLeast" w:line="320"/>
        <w:rPr>
          <w:rFonts w:ascii="Arial" w:hAnsi="Arial" w:cs="Arial"/>
          <w:b/>
          <w:b/>
          <w:bCs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bCs/>
        </w:rPr>
      </w:r>
    </w:p>
    <w:p>
      <w:pPr>
        <w:pStyle w:val="Normal"/>
        <w:spacing w:lineRule="atLeast" w:line="32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tLeast" w:line="32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tLeast" w:line="32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  <w:sz w:val="14"/>
        </w:rPr>
      </w:pPr>
      <w:r>
        <w:rPr>
          <w:rFonts w:cs="Arial" w:ascii="Arial" w:hAnsi="Arial"/>
          <w:b/>
          <w:bCs/>
          <w:sz w:val="14"/>
        </w:rPr>
      </w:r>
    </w:p>
    <w:tbl>
      <w:tblPr>
        <w:tblW w:w="9071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firstRow="0" w:lastRow="0" w:firstColumn="0" w:lastColumn="0"/>
      </w:tblPr>
      <w:tblGrid>
        <w:gridCol w:w="1814"/>
        <w:gridCol w:w="1814"/>
        <w:gridCol w:w="1814"/>
        <w:gridCol w:w="1814"/>
        <w:gridCol w:w="1815"/>
      </w:tblGrid>
      <w:tr>
        <w:trPr>
          <w:trHeight w:val="561" w:hRule="atLeast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0E0E0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Angenommen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" w:name="Kontrollkästchen1"/>
            <w:bookmarkStart w:id="3" w:name="__Fieldmark__555_2140673998"/>
            <w:bookmarkStart w:id="4" w:name="__Fieldmark__555_2140673998"/>
            <w:bookmarkStart w:id="5" w:name="__Fieldmark__555_2140673998"/>
            <w:bookmarkEnd w:id="5"/>
            <w:bookmarkEnd w:id="2"/>
            <w:r>
              <w:rPr>
                <w:rFonts w:cs="Arial" w:ascii="Arial" w:hAnsi="Arial"/>
                <w:bCs/>
                <w:sz w:val="16"/>
                <w:szCs w:val="16"/>
              </w:rPr>
            </w:r>
            <w: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0E0E0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Zuweisung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561_2140673998"/>
            <w:bookmarkStart w:id="7" w:name="__Fieldmark__561_2140673998"/>
            <w:bookmarkStart w:id="8" w:name="__Fieldmark__561_2140673998"/>
            <w:bookmarkEnd w:id="8"/>
            <w:r>
              <w:rPr>
                <w:rFonts w:cs="Arial" w:ascii="Arial" w:hAnsi="Arial"/>
                <w:sz w:val="16"/>
                <w:szCs w:val="16"/>
              </w:rPr>
            </w:r>
            <w: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0E0E0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Ablehnung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Kontrollkästchen4"/>
            <w:bookmarkStart w:id="10" w:name="__Fieldmark__566_2140673998"/>
            <w:bookmarkStart w:id="11" w:name="__Fieldmark__566_2140673998"/>
            <w:bookmarkStart w:id="12" w:name="__Fieldmark__566_2140673998"/>
            <w:bookmarkEnd w:id="12"/>
            <w:bookmarkEnd w:id="9"/>
            <w:r>
              <w:rPr>
                <w:rFonts w:cs="Arial" w:ascii="Arial" w:hAnsi="Arial"/>
                <w:sz w:val="16"/>
                <w:szCs w:val="16"/>
              </w:rPr>
            </w:r>
            <w: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0E0E0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Einstimmig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Kontrollkästchen2"/>
            <w:bookmarkStart w:id="14" w:name="__Fieldmark__572_2140673998"/>
            <w:bookmarkStart w:id="15" w:name="__Fieldmark__572_2140673998"/>
            <w:bookmarkStart w:id="16" w:name="__Fieldmark__572_2140673998"/>
            <w:bookmarkEnd w:id="16"/>
            <w:bookmarkEnd w:id="13"/>
            <w:r>
              <w:rPr>
                <w:rFonts w:cs="Arial" w:ascii="Arial" w:hAnsi="Arial"/>
                <w:bCs/>
                <w:sz w:val="16"/>
                <w:szCs w:val="16"/>
              </w:rPr>
            </w:r>
            <w:r>
              <w:fldChar w:fldCharType="end"/>
            </w:r>
          </w:p>
        </w:tc>
        <w:tc>
          <w:tcPr>
            <w:tcW w:w="1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0E0E0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Mehrstimmig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Kontrollkästchen3"/>
            <w:bookmarkStart w:id="18" w:name="__Fieldmark__578_2140673998"/>
            <w:bookmarkStart w:id="19" w:name="__Fieldmark__578_2140673998"/>
            <w:bookmarkStart w:id="20" w:name="__Fieldmark__578_2140673998"/>
            <w:bookmarkEnd w:id="20"/>
            <w:bookmarkEnd w:id="17"/>
            <w:r>
              <w:rPr>
                <w:rFonts w:cs="Arial" w:ascii="Arial" w:hAnsi="Arial"/>
                <w:sz w:val="16"/>
                <w:szCs w:val="16"/>
              </w:rPr>
            </w:r>
            <w: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1418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right"/>
      <w:rPr/>
    </w:pPr>
    <w:r>
      <w:rPr>
        <w:rFonts w:cs="Arial"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de-DE" w:val="de-AT" w:bidi="ar-SA"/>
    </w:rPr>
  </w:style>
  <w:style w:type="paragraph" w:styleId="Bersch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Berschrift2">
    <w:name w:val="Heading 2"/>
    <w:basedOn w:val="Normal"/>
    <w:next w:val="Normal"/>
    <w:link w:val="berschrift2Zchn"/>
    <w:uiPriority w:val="9"/>
    <w:semiHidden/>
    <w:unhideWhenUsed/>
    <w:qFormat/>
    <w:rsid w:val="00e42f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character" w:styleId="Strong">
    <w:name w:val="Strong"/>
    <w:qFormat/>
    <w:rPr>
      <w:b/>
      <w:bCs/>
    </w:rPr>
  </w:style>
  <w:style w:type="character" w:styleId="Internetlink">
    <w:name w:val="Internetlink"/>
    <w:semiHidden/>
    <w:rPr>
      <w:color w:val="0000FF"/>
      <w:u w:val="single"/>
    </w:rPr>
  </w:style>
  <w:style w:type="character" w:styleId="SprechblasentextZchn" w:customStyle="1">
    <w:name w:val="Sprechblasentext Zchn"/>
    <w:link w:val="Sprechblasentext"/>
    <w:uiPriority w:val="99"/>
    <w:semiHidden/>
    <w:qFormat/>
    <w:rsid w:val="00bc185d"/>
    <w:rPr>
      <w:rFonts w:ascii="Tahoma" w:hAnsi="Tahoma" w:cs="Tahoma"/>
      <w:sz w:val="16"/>
      <w:szCs w:val="16"/>
      <w:lang w:val="de-AT"/>
    </w:rPr>
  </w:style>
  <w:style w:type="character" w:styleId="FontStyle13" w:customStyle="1">
    <w:name w:val="Font Style13"/>
    <w:qFormat/>
    <w:rsid w:val="00012cd4"/>
    <w:rPr>
      <w:rFonts w:ascii="Verdana" w:hAnsi="Verdana" w:cs="Verdana"/>
      <w:sz w:val="16"/>
      <w:szCs w:val="16"/>
    </w:rPr>
  </w:style>
  <w:style w:type="character" w:styleId="Berschrift2Zchn" w:customStyle="1">
    <w:name w:val="Überschrift 2 Zchn"/>
    <w:link w:val="berschrift2"/>
    <w:uiPriority w:val="9"/>
    <w:semiHidden/>
    <w:qFormat/>
    <w:rsid w:val="00e42f8a"/>
    <w:rPr>
      <w:rFonts w:ascii="Cambria" w:hAnsi="Cambria" w:eastAsia="Times New Roman" w:cs="Times New Roman"/>
      <w:b/>
      <w:bCs/>
      <w:i/>
      <w:iCs/>
      <w:sz w:val="28"/>
      <w:szCs w:val="28"/>
      <w:lang w:eastAsia="de-DE"/>
    </w:rPr>
  </w:style>
  <w:style w:type="character" w:styleId="KopfzeileZchn" w:customStyle="1">
    <w:name w:val="Kopfzeile Zchn"/>
    <w:link w:val="Kopfzeile"/>
    <w:qFormat/>
    <w:rsid w:val="00e42f8a"/>
    <w:rPr>
      <w:sz w:val="24"/>
      <w:szCs w:val="24"/>
      <w:lang w:eastAsia="de-DE"/>
    </w:rPr>
  </w:style>
  <w:style w:type="character" w:styleId="FuzeileZchn" w:customStyle="1">
    <w:name w:val="Fußzeile Zchn"/>
    <w:link w:val="Fuzeile"/>
    <w:uiPriority w:val="99"/>
    <w:qFormat/>
    <w:rsid w:val="00d07feb"/>
    <w:rPr>
      <w:sz w:val="24"/>
      <w:szCs w:val="24"/>
      <w:lang w:eastAsia="de-DE"/>
    </w:rPr>
  </w:style>
  <w:style w:type="character" w:styleId="HeinzStandardZchn" w:customStyle="1">
    <w:name w:val="Heinz Standard Zchn"/>
    <w:link w:val="HeinzStandard"/>
    <w:qFormat/>
    <w:locked/>
    <w:rsid w:val="00aa4d86"/>
    <w:rPr>
      <w:rFonts w:ascii="Arial" w:hAnsi="Arial" w:cs="Aria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Times New Roman" w:cs="Aria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krper">
    <w:name w:val="Body Text"/>
    <w:basedOn w:val="Normal"/>
    <w:semiHidden/>
    <w:pPr/>
    <w:rPr>
      <w:b/>
      <w:bCs/>
    </w:rPr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c185d"/>
    <w:pPr/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rsid w:val="00ba7dd6"/>
    <w:pPr>
      <w:tabs>
        <w:tab w:val="center" w:pos="4536" w:leader="none"/>
        <w:tab w:val="right" w:pos="9072" w:leader="none"/>
      </w:tabs>
    </w:pPr>
    <w:rPr>
      <w:lang w:val="x-none"/>
    </w:rPr>
  </w:style>
  <w:style w:type="paragraph" w:styleId="Fuzeile">
    <w:name w:val="Footer"/>
    <w:basedOn w:val="Normal"/>
    <w:link w:val="FuzeileZchn"/>
    <w:uiPriority w:val="99"/>
    <w:rsid w:val="00ba7dd6"/>
    <w:pPr>
      <w:tabs>
        <w:tab w:val="center" w:pos="4536" w:leader="none"/>
        <w:tab w:val="right" w:pos="9072" w:leader="none"/>
      </w:tabs>
    </w:pPr>
    <w:rPr/>
  </w:style>
  <w:style w:type="paragraph" w:styleId="HTMLPreformatted">
    <w:name w:val="HTML Preformatted"/>
    <w:basedOn w:val="Normal"/>
    <w:qFormat/>
    <w:rsid w:val="00012cd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paragraph" w:styleId="NormalWeb">
    <w:name w:val="Normal (Web)"/>
    <w:basedOn w:val="Normal"/>
    <w:unhideWhenUsed/>
    <w:qFormat/>
    <w:rsid w:val="00012cd4"/>
    <w:pPr>
      <w:spacing w:beforeAutospacing="1" w:afterAutospacing="1"/>
    </w:pPr>
    <w:rPr>
      <w:lang w:eastAsia="de-AT"/>
    </w:rPr>
  </w:style>
  <w:style w:type="paragraph" w:styleId="ListParagraph">
    <w:name w:val="List Paragraph"/>
    <w:basedOn w:val="Normal"/>
    <w:uiPriority w:val="34"/>
    <w:qFormat/>
    <w:rsid w:val="0099711b"/>
    <w:pPr>
      <w:spacing w:lineRule="auto" w:line="276" w:before="0" w:after="200"/>
      <w:ind w:left="720" w:hanging="0"/>
      <w:contextualSpacing/>
    </w:pPr>
    <w:rPr>
      <w:rFonts w:ascii="Trebuchet MS" w:hAnsi="Trebuchet MS" w:eastAsia="Calibri"/>
      <w:sz w:val="22"/>
      <w:szCs w:val="22"/>
      <w:lang w:eastAsia="en-US"/>
    </w:rPr>
  </w:style>
  <w:style w:type="paragraph" w:styleId="HeinzStandard" w:customStyle="1">
    <w:name w:val="Heinz Standard"/>
    <w:basedOn w:val="Normal"/>
    <w:link w:val="HeinzStandardZchn"/>
    <w:qFormat/>
    <w:rsid w:val="00aa4d86"/>
    <w:pPr>
      <w:overflowPunct w:val="true"/>
    </w:pPr>
    <w:rPr>
      <w:rFonts w:ascii="Arial" w:hAnsi="Arial" w:cs="Arial"/>
      <w:sz w:val="20"/>
      <w:szCs w:val="20"/>
      <w:lang w:eastAsia="de-A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C15D88D6.dotm</Template>
  <TotalTime>0</TotalTime>
  <Application>LibreOffice/5.1.4.2$Linux_X86_64 LibreOffice_project/10m0$Build-2</Application>
  <Pages>1</Pages>
  <Words>250</Words>
  <CharactersWithSpaces>1764</CharactersWithSpaces>
  <Paragraphs>4</Paragraphs>
  <Company>ÖAAB Wien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2016-11-09T06:19:00Z</dcterms:created>
  <dc:creator>Andreas</dc:creator>
  <dc:description/>
  <dc:language>de-AT</dc:language>
  <cp:lastModifiedBy>AFFENZELLER-GREIF Dina</cp:lastModifiedBy>
  <cp:lastPrinted>2016-10-22T09:12:00Z</cp:lastPrinted>
  <dcterms:modified xsi:type="dcterms:W3CDTF">2016-11-09T06:19:00Z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ÖAAB Wien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NewReviewCycle">
    <vt:lpwstr/>
  </property>
</Properties>
</file>