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C271C6">
        <w:rPr>
          <w:rFonts w:ascii="Times New Roman" w:eastAsia="Lucida Sans Unicode" w:hAnsi="Times New Roman" w:cs="Tahoma"/>
          <w:noProof/>
          <w:kern w:val="2"/>
          <w:sz w:val="24"/>
          <w:szCs w:val="24"/>
          <w:lang w:val="de-AT" w:eastAsia="de-AT"/>
        </w:rPr>
        <w:drawing>
          <wp:anchor distT="0" distB="0" distL="114935" distR="114935" simplePos="0" relativeHeight="251659264" behindDoc="0" locked="0" layoutInCell="1" allowOverlap="1" wp14:anchorId="3D7D8BAB" wp14:editId="2247B614">
            <wp:simplePos x="0" y="0"/>
            <wp:positionH relativeFrom="column">
              <wp:posOffset>4188460</wp:posOffset>
            </wp:positionH>
            <wp:positionV relativeFrom="paragraph">
              <wp:posOffset>-170180</wp:posOffset>
            </wp:positionV>
            <wp:extent cx="2122170" cy="1020445"/>
            <wp:effectExtent l="0" t="0" r="0" b="8255"/>
            <wp:wrapSquare wrapText="bothSides"/>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10204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271C6" w:rsidRPr="00C271C6"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C271C6"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C271C6"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C271C6"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Pr>
          <w:rFonts w:ascii="Arial" w:eastAsia="FreeSans" w:hAnsi="Arial" w:cs="Arial"/>
          <w:kern w:val="2"/>
          <w:sz w:val="22"/>
          <w:lang w:val="de-AT" w:eastAsia="zh-CN" w:bidi="hi-IN"/>
        </w:rPr>
        <w:t>Antrag 10</w:t>
      </w:r>
    </w:p>
    <w:p w:rsidR="00C271C6" w:rsidRPr="00C271C6" w:rsidRDefault="00C271C6" w:rsidP="00C271C6">
      <w:pPr>
        <w:widowControl w:val="0"/>
        <w:suppressAutoHyphens/>
        <w:spacing w:after="0" w:line="240" w:lineRule="auto"/>
        <w:jc w:val="left"/>
        <w:rPr>
          <w:rFonts w:ascii="Arial" w:eastAsia="Lucida Sans Unicode" w:hAnsi="Arial" w:cs="Arial"/>
          <w:kern w:val="2"/>
          <w:sz w:val="22"/>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C271C6">
        <w:rPr>
          <w:rFonts w:ascii="Arial" w:eastAsia="Lucida Sans Unicode" w:hAnsi="Arial" w:cs="Arial"/>
          <w:kern w:val="2"/>
          <w:sz w:val="22"/>
          <w:lang w:val="de-AT" w:eastAsia="zh-CN" w:bidi="hi-IN"/>
        </w:rPr>
        <w:t>der</w:t>
      </w:r>
      <w:r w:rsidRPr="00C271C6">
        <w:rPr>
          <w:rFonts w:ascii="Arial" w:eastAsia="FreeSans" w:hAnsi="Arial" w:cs="Arial"/>
          <w:kern w:val="2"/>
          <w:sz w:val="22"/>
          <w:lang w:val="de-AT" w:eastAsia="zh-CN" w:bidi="hi-IN"/>
        </w:rPr>
        <w:t xml:space="preserve"> </w:t>
      </w:r>
      <w:r w:rsidRPr="00C271C6">
        <w:rPr>
          <w:rFonts w:ascii="Arial" w:eastAsia="Lucida Sans Unicode" w:hAnsi="Arial" w:cs="Arial"/>
          <w:b/>
          <w:kern w:val="2"/>
          <w:sz w:val="22"/>
          <w:lang w:val="de-AT" w:eastAsia="zh-CN" w:bidi="hi-IN"/>
        </w:rPr>
        <w:t>AUGE/UG</w:t>
      </w:r>
      <w:r w:rsidRPr="00C271C6">
        <w:rPr>
          <w:rFonts w:ascii="Arial" w:eastAsia="FreeSans" w:hAnsi="Arial" w:cs="Arial"/>
          <w:b/>
          <w:kern w:val="2"/>
          <w:sz w:val="22"/>
          <w:lang w:val="de-AT" w:eastAsia="zh-CN" w:bidi="hi-IN"/>
        </w:rPr>
        <w:t xml:space="preserve"> </w:t>
      </w:r>
      <w:r w:rsidRPr="00C271C6">
        <w:rPr>
          <w:rFonts w:ascii="Arial" w:eastAsia="Lucida Sans Unicode" w:hAnsi="Arial" w:cs="Arial"/>
          <w:b/>
          <w:kern w:val="2"/>
          <w:sz w:val="22"/>
          <w:lang w:val="de-AT" w:eastAsia="zh-CN" w:bidi="hi-IN"/>
        </w:rPr>
        <w:t>-</w:t>
      </w: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C271C6">
        <w:rPr>
          <w:rFonts w:ascii="Arial" w:eastAsia="Lucida Sans Unicode" w:hAnsi="Arial" w:cs="Arial"/>
          <w:kern w:val="2"/>
          <w:sz w:val="22"/>
          <w:lang w:val="de-AT" w:eastAsia="zh-CN" w:bidi="hi-IN"/>
        </w:rPr>
        <w:t>Grüne</w:t>
      </w:r>
      <w:r w:rsidRPr="00C271C6">
        <w:rPr>
          <w:rFonts w:ascii="Arial" w:eastAsia="FreeSans" w:hAnsi="Arial" w:cs="Arial"/>
          <w:kern w:val="2"/>
          <w:sz w:val="22"/>
          <w:lang w:val="de-AT" w:eastAsia="zh-CN" w:bidi="hi-IN"/>
        </w:rPr>
        <w:t xml:space="preserve"> </w:t>
      </w:r>
      <w:proofErr w:type="spellStart"/>
      <w:r w:rsidRPr="00C271C6">
        <w:rPr>
          <w:rFonts w:ascii="Arial" w:eastAsia="Lucida Sans Unicode" w:hAnsi="Arial" w:cs="Arial"/>
          <w:kern w:val="2"/>
          <w:sz w:val="22"/>
          <w:lang w:val="de-AT" w:eastAsia="zh-CN" w:bidi="hi-IN"/>
        </w:rPr>
        <w:t>GewerkschafterInnen</w:t>
      </w:r>
      <w:proofErr w:type="spellEnd"/>
      <w:r w:rsidRPr="00C271C6">
        <w:rPr>
          <w:rFonts w:ascii="Arial" w:eastAsia="Lucida Sans Unicode" w:hAnsi="Arial" w:cs="Arial"/>
          <w:kern w:val="2"/>
          <w:sz w:val="22"/>
          <w:lang w:val="de-AT" w:eastAsia="zh-CN" w:bidi="hi-IN"/>
        </w:rPr>
        <w:t xml:space="preserve"> und</w:t>
      </w:r>
      <w:r w:rsidRPr="00C271C6">
        <w:rPr>
          <w:rFonts w:ascii="Arial" w:eastAsia="FreeSans" w:hAnsi="Arial" w:cs="Arial"/>
          <w:kern w:val="2"/>
          <w:sz w:val="22"/>
          <w:lang w:val="de-AT" w:eastAsia="zh-CN" w:bidi="hi-IN"/>
        </w:rPr>
        <w:t xml:space="preserve"> </w:t>
      </w:r>
      <w:r w:rsidRPr="00C271C6">
        <w:rPr>
          <w:rFonts w:ascii="Arial" w:eastAsia="Lucida Sans Unicode" w:hAnsi="Arial" w:cs="Arial"/>
          <w:kern w:val="2"/>
          <w:sz w:val="22"/>
          <w:lang w:val="de-AT" w:eastAsia="zh-CN" w:bidi="hi-IN"/>
        </w:rPr>
        <w:t>Alternative /Unabhängige</w:t>
      </w:r>
      <w:r w:rsidRPr="00C271C6">
        <w:rPr>
          <w:rFonts w:ascii="Arial" w:eastAsia="FreeSans" w:hAnsi="Arial" w:cs="Arial"/>
          <w:kern w:val="2"/>
          <w:sz w:val="22"/>
          <w:lang w:val="de-AT" w:eastAsia="zh-CN" w:bidi="hi-IN"/>
        </w:rPr>
        <w:t xml:space="preserve"> </w:t>
      </w:r>
      <w:proofErr w:type="spellStart"/>
      <w:r w:rsidRPr="00C271C6">
        <w:rPr>
          <w:rFonts w:ascii="Arial" w:eastAsia="Lucida Sans Unicode" w:hAnsi="Arial" w:cs="Arial"/>
          <w:kern w:val="2"/>
          <w:sz w:val="22"/>
          <w:lang w:val="de-AT" w:eastAsia="zh-CN" w:bidi="hi-IN"/>
        </w:rPr>
        <w:t>GewerkschafterInnen</w:t>
      </w:r>
      <w:proofErr w:type="spellEnd"/>
    </w:p>
    <w:p w:rsidR="00C271C6" w:rsidRPr="00C271C6" w:rsidRDefault="00C271C6" w:rsidP="00C271C6">
      <w:pPr>
        <w:widowControl w:val="0"/>
        <w:suppressAutoHyphens/>
        <w:spacing w:after="0" w:line="240" w:lineRule="auto"/>
        <w:jc w:val="left"/>
        <w:rPr>
          <w:rFonts w:ascii="Arial" w:eastAsia="FreeSans" w:hAnsi="Arial" w:cs="Arial"/>
          <w:bCs/>
          <w:kern w:val="2"/>
          <w:sz w:val="22"/>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C271C6">
        <w:rPr>
          <w:rFonts w:ascii="Arial" w:eastAsia="Lucida Sans Unicode" w:hAnsi="Arial" w:cs="Arial"/>
          <w:kern w:val="2"/>
          <w:sz w:val="22"/>
          <w:lang w:val="de-AT" w:eastAsia="zh-CN" w:bidi="hi-IN"/>
        </w:rPr>
        <w:t>zur</w:t>
      </w:r>
      <w:r w:rsidRPr="00C271C6">
        <w:rPr>
          <w:rFonts w:ascii="Arial" w:eastAsia="FreeSans" w:hAnsi="Arial" w:cs="Arial"/>
          <w:kern w:val="2"/>
          <w:sz w:val="22"/>
          <w:lang w:val="de-AT" w:eastAsia="zh-CN" w:bidi="hi-IN"/>
        </w:rPr>
        <w:t xml:space="preserve"> 8</w:t>
      </w:r>
      <w:r w:rsidRPr="00C271C6">
        <w:rPr>
          <w:rFonts w:ascii="Arial" w:eastAsia="Lucida Sans Unicode" w:hAnsi="Arial" w:cs="Arial"/>
          <w:kern w:val="2"/>
          <w:sz w:val="22"/>
          <w:lang w:val="de-AT" w:eastAsia="zh-CN" w:bidi="hi-IN"/>
        </w:rPr>
        <w:t>.</w:t>
      </w:r>
      <w:r w:rsidRPr="00C271C6">
        <w:rPr>
          <w:rFonts w:ascii="Arial" w:eastAsia="FreeSans" w:hAnsi="Arial" w:cs="Arial"/>
          <w:kern w:val="2"/>
          <w:sz w:val="22"/>
          <w:lang w:val="de-AT" w:eastAsia="zh-CN" w:bidi="hi-IN"/>
        </w:rPr>
        <w:t xml:space="preserve"> Vollversammlung </w:t>
      </w:r>
      <w:r w:rsidRPr="00C271C6">
        <w:rPr>
          <w:rFonts w:ascii="Arial" w:eastAsia="Lucida Sans Unicode" w:hAnsi="Arial" w:cs="Arial"/>
          <w:kern w:val="2"/>
          <w:sz w:val="22"/>
          <w:lang w:val="de-AT" w:eastAsia="zh-CN" w:bidi="hi-IN"/>
        </w:rPr>
        <w:t>der</w:t>
      </w:r>
      <w:r w:rsidRPr="00C271C6">
        <w:rPr>
          <w:rFonts w:ascii="Arial" w:eastAsia="FreeSans" w:hAnsi="Arial" w:cs="Arial"/>
          <w:kern w:val="2"/>
          <w:sz w:val="22"/>
          <w:lang w:val="de-AT" w:eastAsia="zh-CN" w:bidi="hi-IN"/>
        </w:rPr>
        <w:t xml:space="preserve"> A</w:t>
      </w:r>
      <w:r w:rsidRPr="00C271C6">
        <w:rPr>
          <w:rFonts w:ascii="Arial" w:eastAsia="Lucida Sans Unicode" w:hAnsi="Arial" w:cs="Arial"/>
          <w:kern w:val="2"/>
          <w:sz w:val="22"/>
          <w:lang w:val="de-AT" w:eastAsia="zh-CN" w:bidi="hi-IN"/>
        </w:rPr>
        <w:t>rbeiterkammer</w:t>
      </w:r>
      <w:r w:rsidRPr="00C271C6">
        <w:rPr>
          <w:rFonts w:ascii="Arial" w:eastAsia="FreeSans" w:hAnsi="Arial" w:cs="Arial"/>
          <w:kern w:val="2"/>
          <w:sz w:val="22"/>
          <w:lang w:val="de-AT" w:eastAsia="zh-CN" w:bidi="hi-IN"/>
        </w:rPr>
        <w:t xml:space="preserve"> </w:t>
      </w:r>
      <w:r w:rsidRPr="00C271C6">
        <w:rPr>
          <w:rFonts w:ascii="Arial" w:eastAsia="Lucida Sans Unicode" w:hAnsi="Arial" w:cs="Arial"/>
          <w:kern w:val="2"/>
          <w:sz w:val="22"/>
          <w:lang w:val="de-AT" w:eastAsia="zh-CN" w:bidi="hi-IN"/>
        </w:rPr>
        <w:t>Niederösterreich</w:t>
      </w:r>
    </w:p>
    <w:p w:rsidR="00C271C6" w:rsidRPr="00C271C6" w:rsidRDefault="00C271C6" w:rsidP="00C271C6">
      <w:pPr>
        <w:widowControl w:val="0"/>
        <w:suppressAutoHyphens/>
        <w:spacing w:after="280" w:line="240" w:lineRule="auto"/>
        <w:jc w:val="left"/>
        <w:rPr>
          <w:rFonts w:ascii="Times New Roman" w:eastAsia="Times New Roman" w:hAnsi="Times New Roman" w:cs="Times New Roman"/>
          <w:kern w:val="2"/>
          <w:sz w:val="24"/>
          <w:szCs w:val="24"/>
          <w:lang w:val="de-AT" w:eastAsia="zh-CN" w:bidi="hi-IN"/>
        </w:rPr>
      </w:pPr>
      <w:r w:rsidRPr="00C271C6">
        <w:rPr>
          <w:rFonts w:ascii="Arial" w:eastAsia="Times New Roman" w:hAnsi="Arial" w:cs="Arial"/>
          <w:kern w:val="2"/>
          <w:sz w:val="22"/>
          <w:lang w:val="de-AT" w:eastAsia="zh-CN" w:bidi="hi-IN"/>
        </w:rPr>
        <w:t>am</w:t>
      </w:r>
      <w:r w:rsidRPr="00C271C6">
        <w:rPr>
          <w:rFonts w:ascii="Arial" w:eastAsia="FreeSans" w:hAnsi="Arial" w:cs="Arial"/>
          <w:kern w:val="2"/>
          <w:sz w:val="22"/>
          <w:lang w:val="de-AT" w:eastAsia="zh-CN" w:bidi="hi-IN"/>
        </w:rPr>
        <w:t xml:space="preserve"> 09. November 2017</w:t>
      </w:r>
    </w:p>
    <w:p w:rsidR="00FA0300" w:rsidRDefault="00FA0300" w:rsidP="00FA0300">
      <w:pPr>
        <w:pStyle w:val="Default"/>
        <w:rPr>
          <w:rFonts w:asciiTheme="minorHAnsi" w:hAnsiTheme="minorHAnsi"/>
          <w:bCs/>
          <w:sz w:val="23"/>
          <w:szCs w:val="23"/>
        </w:rPr>
      </w:pPr>
    </w:p>
    <w:p w:rsidR="00FA0300" w:rsidRDefault="00FA0300" w:rsidP="00FA0300">
      <w:pPr>
        <w:pStyle w:val="Default"/>
        <w:rPr>
          <w:rFonts w:asciiTheme="minorHAnsi" w:hAnsiTheme="minorHAnsi"/>
          <w:bCs/>
          <w:sz w:val="23"/>
          <w:szCs w:val="23"/>
        </w:rPr>
      </w:pPr>
    </w:p>
    <w:p w:rsidR="00FA0300" w:rsidRPr="00C2591B" w:rsidRDefault="00206CBB" w:rsidP="00FA0300">
      <w:pPr>
        <w:pStyle w:val="Default"/>
        <w:rPr>
          <w:rFonts w:asciiTheme="minorHAnsi" w:hAnsiTheme="minorHAnsi"/>
          <w:b/>
          <w:sz w:val="23"/>
          <w:szCs w:val="23"/>
        </w:rPr>
      </w:pPr>
      <w:r>
        <w:rPr>
          <w:rFonts w:asciiTheme="minorHAnsi" w:hAnsiTheme="minorHAnsi"/>
          <w:b/>
          <w:sz w:val="23"/>
          <w:szCs w:val="23"/>
        </w:rPr>
        <w:t>Arbeitsmarktintegration von Flüchtlingen</w:t>
      </w:r>
    </w:p>
    <w:p w:rsidR="0058328A" w:rsidRDefault="0058328A" w:rsidP="00206CBB">
      <w:pPr>
        <w:pStyle w:val="Default"/>
        <w:rPr>
          <w:rFonts w:asciiTheme="minorHAnsi" w:hAnsiTheme="minorHAnsi"/>
          <w:bCs/>
          <w:sz w:val="22"/>
          <w:szCs w:val="22"/>
        </w:rPr>
      </w:pPr>
    </w:p>
    <w:p w:rsidR="00206CBB" w:rsidRDefault="0058328A" w:rsidP="00206CBB">
      <w:pPr>
        <w:pStyle w:val="Default"/>
        <w:rPr>
          <w:rFonts w:asciiTheme="minorHAnsi" w:hAnsiTheme="minorHAnsi"/>
          <w:bCs/>
          <w:sz w:val="22"/>
          <w:szCs w:val="22"/>
        </w:rPr>
      </w:pPr>
      <w:r>
        <w:rPr>
          <w:rFonts w:asciiTheme="minorHAnsi" w:hAnsiTheme="minorHAnsi"/>
          <w:bCs/>
          <w:sz w:val="22"/>
          <w:szCs w:val="22"/>
        </w:rPr>
        <w:t xml:space="preserve">Wir stehen vor der </w:t>
      </w:r>
      <w:r w:rsidR="00206CBB" w:rsidRPr="00206CBB">
        <w:rPr>
          <w:rFonts w:asciiTheme="minorHAnsi" w:hAnsiTheme="minorHAnsi"/>
          <w:bCs/>
          <w:sz w:val="22"/>
          <w:szCs w:val="22"/>
        </w:rPr>
        <w:t>Tatsache, dass Menschen</w:t>
      </w:r>
      <w:r w:rsidR="006857E6">
        <w:rPr>
          <w:rFonts w:asciiTheme="minorHAnsi" w:hAnsiTheme="minorHAnsi"/>
          <w:bCs/>
          <w:sz w:val="22"/>
          <w:szCs w:val="22"/>
        </w:rPr>
        <w:t>,</w:t>
      </w:r>
      <w:r w:rsidR="00206CBB" w:rsidRPr="00206CBB">
        <w:rPr>
          <w:rFonts w:asciiTheme="minorHAnsi" w:hAnsiTheme="minorHAnsi"/>
          <w:bCs/>
          <w:sz w:val="22"/>
          <w:szCs w:val="22"/>
        </w:rPr>
        <w:t xml:space="preserve"> die gezwungen sind aus Kriegsgebieten nach Österreich zu fliehen, mit ihrer Anerkennung als Flüchtlinge nach der Genfer Flüchtlingskonventi</w:t>
      </w:r>
      <w:r w:rsidR="00206CBB">
        <w:rPr>
          <w:rFonts w:asciiTheme="minorHAnsi" w:hAnsiTheme="minorHAnsi"/>
          <w:bCs/>
          <w:sz w:val="22"/>
          <w:szCs w:val="22"/>
        </w:rPr>
        <w:t>on auf den Arbeitsmarkt kommen.</w:t>
      </w:r>
    </w:p>
    <w:p w:rsidR="0058328A" w:rsidRPr="00206CBB" w:rsidRDefault="0058328A" w:rsidP="00206CBB">
      <w:pPr>
        <w:pStyle w:val="Default"/>
        <w:rPr>
          <w:rFonts w:asciiTheme="minorHAnsi" w:hAnsiTheme="minorHAnsi"/>
          <w:bCs/>
          <w:sz w:val="22"/>
          <w:szCs w:val="22"/>
        </w:rPr>
      </w:pPr>
      <w:r>
        <w:rPr>
          <w:rFonts w:asciiTheme="minorHAnsi" w:hAnsiTheme="minorHAnsi"/>
          <w:bCs/>
          <w:sz w:val="22"/>
          <w:szCs w:val="22"/>
        </w:rPr>
        <w:t xml:space="preserve">Aber auch Asylwerber sind in größerer Anzahl in Österreich. Diese kosten, zur Untätigkeit verdammt, dem Sozialsystem und damit dem Steuerzahler Geld. Ein Zugang </w:t>
      </w:r>
      <w:r w:rsidR="00966DC0">
        <w:rPr>
          <w:rFonts w:asciiTheme="minorHAnsi" w:hAnsiTheme="minorHAnsi"/>
          <w:bCs/>
          <w:sz w:val="22"/>
          <w:szCs w:val="22"/>
        </w:rPr>
        <w:t xml:space="preserve">zum Arbeitsmarkt während des Asylverfahrens würde einerseits helfen, den traumatisierten Flüchtlingen Würde und Sinn zu geben, aber auch das Sozialsystem entlasten. Das verurteilt sein zum belastenden Nichtstun wäre damit aufgehoben, eine Kontaktaufnahme mit der Österreichischen Realität würde Integration schon im Vorfeld fördern und einer destruktiven Entwicklung vorbeugen. Ein Asylverfahren in Erster Instanz dauert ca. 1,5 Jahre,  in </w:t>
      </w:r>
      <w:r w:rsidR="008D608A">
        <w:rPr>
          <w:rFonts w:asciiTheme="minorHAnsi" w:hAnsiTheme="minorHAnsi"/>
          <w:bCs/>
          <w:sz w:val="22"/>
          <w:szCs w:val="22"/>
        </w:rPr>
        <w:t>Z</w:t>
      </w:r>
      <w:r w:rsidR="00966DC0">
        <w:rPr>
          <w:rFonts w:asciiTheme="minorHAnsi" w:hAnsiTheme="minorHAnsi"/>
          <w:bCs/>
          <w:sz w:val="22"/>
          <w:szCs w:val="22"/>
        </w:rPr>
        <w:t xml:space="preserve">weiter Instanz kommen bis zu einem Jahr dazu. Das jetzige System ist wohl, für alle Beteiligten, eine enorme Zeit- und Ressourcen-Verschwendung! </w:t>
      </w:r>
      <w:r w:rsidR="008D608A">
        <w:rPr>
          <w:rFonts w:asciiTheme="minorHAnsi" w:hAnsiTheme="minorHAnsi"/>
          <w:bCs/>
          <w:sz w:val="22"/>
          <w:szCs w:val="22"/>
        </w:rPr>
        <w:t xml:space="preserve">Man kann wohl auch von Qual sprechen. </w:t>
      </w:r>
    </w:p>
    <w:p w:rsidR="00966DC0" w:rsidRDefault="00966DC0" w:rsidP="00206CBB">
      <w:pPr>
        <w:pStyle w:val="Default"/>
        <w:rPr>
          <w:rFonts w:asciiTheme="minorHAnsi" w:hAnsiTheme="minorHAnsi"/>
          <w:bCs/>
          <w:sz w:val="22"/>
          <w:szCs w:val="22"/>
        </w:rPr>
      </w:pPr>
    </w:p>
    <w:p w:rsidR="00206CBB" w:rsidRPr="00206CBB" w:rsidRDefault="00206CBB" w:rsidP="00206CBB">
      <w:pPr>
        <w:pStyle w:val="Default"/>
        <w:rPr>
          <w:rFonts w:asciiTheme="minorHAnsi" w:hAnsiTheme="minorHAnsi"/>
          <w:bCs/>
          <w:sz w:val="22"/>
          <w:szCs w:val="22"/>
        </w:rPr>
      </w:pPr>
      <w:r w:rsidRPr="00206CBB">
        <w:rPr>
          <w:rFonts w:asciiTheme="minorHAnsi" w:hAnsiTheme="minorHAnsi"/>
          <w:bCs/>
          <w:sz w:val="22"/>
          <w:szCs w:val="22"/>
        </w:rPr>
        <w:t>Die Problematik</w:t>
      </w:r>
      <w:r w:rsidR="0058328A">
        <w:rPr>
          <w:rFonts w:asciiTheme="minorHAnsi" w:hAnsiTheme="minorHAnsi"/>
          <w:bCs/>
          <w:sz w:val="22"/>
          <w:szCs w:val="22"/>
        </w:rPr>
        <w:t xml:space="preserve"> dabei</w:t>
      </w:r>
      <w:r w:rsidRPr="00206CBB">
        <w:rPr>
          <w:rFonts w:asciiTheme="minorHAnsi" w:hAnsiTheme="minorHAnsi"/>
          <w:bCs/>
          <w:sz w:val="22"/>
          <w:szCs w:val="22"/>
        </w:rPr>
        <w:t xml:space="preserve"> ist vielschichtig und nicht auf die Frage etwa des Vorhandenseins von Deutschkenntnissen reduzierbar.</w:t>
      </w:r>
      <w:r>
        <w:rPr>
          <w:rFonts w:asciiTheme="minorHAnsi" w:hAnsiTheme="minorHAnsi"/>
          <w:bCs/>
          <w:sz w:val="22"/>
          <w:szCs w:val="22"/>
        </w:rPr>
        <w:t xml:space="preserve"> Notwendig ist auch, ihnen unter Berücksichtigung ihrer informellen Kenntnisse und Fähigkeiten einen Zugang auf dem österreichischen Arbeitsmarkt zu ermöglichen.</w:t>
      </w:r>
      <w:bookmarkStart w:id="0" w:name="_GoBack"/>
      <w:bookmarkEnd w:id="0"/>
    </w:p>
    <w:p w:rsidR="00206CBB" w:rsidRDefault="00206CBB" w:rsidP="00C2591B">
      <w:pPr>
        <w:pStyle w:val="Default"/>
        <w:rPr>
          <w:rFonts w:asciiTheme="minorHAnsi" w:hAnsiTheme="minorHAnsi"/>
          <w:bCs/>
          <w:sz w:val="22"/>
          <w:szCs w:val="22"/>
        </w:rPr>
      </w:pPr>
      <w:r w:rsidRPr="00206CBB">
        <w:rPr>
          <w:rFonts w:asciiTheme="minorHAnsi" w:hAnsiTheme="minorHAnsi"/>
          <w:bCs/>
          <w:sz w:val="22"/>
          <w:szCs w:val="22"/>
        </w:rPr>
        <w:t xml:space="preserve">Ziel </w:t>
      </w:r>
      <w:r>
        <w:rPr>
          <w:rFonts w:asciiTheme="minorHAnsi" w:hAnsiTheme="minorHAnsi"/>
          <w:bCs/>
          <w:sz w:val="22"/>
          <w:szCs w:val="22"/>
        </w:rPr>
        <w:t>muss</w:t>
      </w:r>
      <w:r w:rsidRPr="00206CBB">
        <w:rPr>
          <w:rFonts w:asciiTheme="minorHAnsi" w:hAnsiTheme="minorHAnsi"/>
          <w:bCs/>
          <w:sz w:val="22"/>
          <w:szCs w:val="22"/>
        </w:rPr>
        <w:t xml:space="preserve"> </w:t>
      </w:r>
      <w:r>
        <w:rPr>
          <w:rFonts w:asciiTheme="minorHAnsi" w:hAnsiTheme="minorHAnsi"/>
          <w:bCs/>
          <w:sz w:val="22"/>
          <w:szCs w:val="22"/>
        </w:rPr>
        <w:t xml:space="preserve">sein, die Flüchtlinge </w:t>
      </w:r>
      <w:r w:rsidR="008D608A">
        <w:rPr>
          <w:rFonts w:asciiTheme="minorHAnsi" w:hAnsiTheme="minorHAnsi"/>
          <w:bCs/>
          <w:sz w:val="22"/>
          <w:szCs w:val="22"/>
        </w:rPr>
        <w:t>(explizit Flüchtlinge, nicht Wi</w:t>
      </w:r>
      <w:r w:rsidR="006857E6">
        <w:rPr>
          <w:rFonts w:asciiTheme="minorHAnsi" w:hAnsiTheme="minorHAnsi"/>
          <w:bCs/>
          <w:sz w:val="22"/>
          <w:szCs w:val="22"/>
        </w:rPr>
        <w:t>r</w:t>
      </w:r>
      <w:r w:rsidR="008D608A">
        <w:rPr>
          <w:rFonts w:asciiTheme="minorHAnsi" w:hAnsiTheme="minorHAnsi"/>
          <w:bCs/>
          <w:sz w:val="22"/>
          <w:szCs w:val="22"/>
        </w:rPr>
        <w:t>tschaftsmigra</w:t>
      </w:r>
      <w:r w:rsidR="006857E6">
        <w:rPr>
          <w:rFonts w:asciiTheme="minorHAnsi" w:hAnsiTheme="minorHAnsi"/>
          <w:bCs/>
          <w:sz w:val="22"/>
          <w:szCs w:val="22"/>
        </w:rPr>
        <w:t>n</w:t>
      </w:r>
      <w:r w:rsidR="008D608A">
        <w:rPr>
          <w:rFonts w:asciiTheme="minorHAnsi" w:hAnsiTheme="minorHAnsi"/>
          <w:bCs/>
          <w:sz w:val="22"/>
          <w:szCs w:val="22"/>
        </w:rPr>
        <w:t>t</w:t>
      </w:r>
      <w:r w:rsidR="006857E6">
        <w:rPr>
          <w:rFonts w:asciiTheme="minorHAnsi" w:hAnsiTheme="minorHAnsi"/>
          <w:bCs/>
          <w:sz w:val="22"/>
          <w:szCs w:val="22"/>
        </w:rPr>
        <w:t>e</w:t>
      </w:r>
      <w:r w:rsidR="008D608A">
        <w:rPr>
          <w:rFonts w:asciiTheme="minorHAnsi" w:hAnsiTheme="minorHAnsi"/>
          <w:bCs/>
          <w:sz w:val="22"/>
          <w:szCs w:val="22"/>
        </w:rPr>
        <w:t xml:space="preserve">n) und Asylwerber </w:t>
      </w:r>
      <w:r>
        <w:rPr>
          <w:rFonts w:asciiTheme="minorHAnsi" w:hAnsiTheme="minorHAnsi"/>
          <w:bCs/>
          <w:sz w:val="22"/>
          <w:szCs w:val="22"/>
        </w:rPr>
        <w:t>so rasch</w:t>
      </w:r>
      <w:r w:rsidRPr="00206CBB">
        <w:rPr>
          <w:rFonts w:asciiTheme="minorHAnsi" w:hAnsiTheme="minorHAnsi"/>
          <w:bCs/>
          <w:sz w:val="22"/>
          <w:szCs w:val="22"/>
        </w:rPr>
        <w:t xml:space="preserve"> </w:t>
      </w:r>
      <w:r>
        <w:rPr>
          <w:rFonts w:asciiTheme="minorHAnsi" w:hAnsiTheme="minorHAnsi"/>
          <w:bCs/>
          <w:sz w:val="22"/>
          <w:szCs w:val="22"/>
        </w:rPr>
        <w:t xml:space="preserve">wie möglich </w:t>
      </w:r>
      <w:r w:rsidRPr="00206CBB">
        <w:rPr>
          <w:rFonts w:asciiTheme="minorHAnsi" w:hAnsiTheme="minorHAnsi"/>
          <w:bCs/>
          <w:sz w:val="22"/>
          <w:szCs w:val="22"/>
        </w:rPr>
        <w:t>n</w:t>
      </w:r>
      <w:r>
        <w:rPr>
          <w:rFonts w:asciiTheme="minorHAnsi" w:hAnsiTheme="minorHAnsi"/>
          <w:bCs/>
          <w:sz w:val="22"/>
          <w:szCs w:val="22"/>
        </w:rPr>
        <w:t xml:space="preserve">achhaltig in den </w:t>
      </w:r>
      <w:r w:rsidRPr="00206CBB">
        <w:rPr>
          <w:rFonts w:asciiTheme="minorHAnsi" w:hAnsiTheme="minorHAnsi"/>
          <w:bCs/>
          <w:sz w:val="22"/>
          <w:szCs w:val="22"/>
        </w:rPr>
        <w:t xml:space="preserve">Arbeitsmarkt </w:t>
      </w:r>
      <w:r>
        <w:rPr>
          <w:rFonts w:asciiTheme="minorHAnsi" w:hAnsiTheme="minorHAnsi"/>
          <w:bCs/>
          <w:sz w:val="22"/>
          <w:szCs w:val="22"/>
        </w:rPr>
        <w:t>zu integrieren.</w:t>
      </w:r>
      <w:r w:rsidR="00BE65F1">
        <w:rPr>
          <w:rFonts w:asciiTheme="minorHAnsi" w:hAnsiTheme="minorHAnsi"/>
          <w:bCs/>
          <w:sz w:val="22"/>
          <w:szCs w:val="22"/>
        </w:rPr>
        <w:t xml:space="preserve"> Dazu ist es auch erforderlich, die individuellen Fähigkeiten und Kompetenzen festzustellen ebenso wie die Defizite und Problemlage</w:t>
      </w:r>
      <w:r w:rsidR="008D608A">
        <w:rPr>
          <w:rFonts w:asciiTheme="minorHAnsi" w:hAnsiTheme="minorHAnsi"/>
          <w:bCs/>
          <w:sz w:val="22"/>
          <w:szCs w:val="22"/>
        </w:rPr>
        <w:t>n, die eine Inklusion behindern</w:t>
      </w:r>
      <w:r w:rsidR="00BE65F1">
        <w:rPr>
          <w:rFonts w:asciiTheme="minorHAnsi" w:hAnsiTheme="minorHAnsi"/>
          <w:bCs/>
          <w:sz w:val="22"/>
          <w:szCs w:val="22"/>
        </w:rPr>
        <w:t xml:space="preserve"> (etwa fehlende Sprachkenntnisse, fehlende beruflich einsetzbare Ausbildung, gesundheitliche Probleme usw.)</w:t>
      </w:r>
      <w:r w:rsidR="008D608A">
        <w:rPr>
          <w:rFonts w:asciiTheme="minorHAnsi" w:hAnsiTheme="minorHAnsi"/>
          <w:bCs/>
          <w:sz w:val="22"/>
          <w:szCs w:val="22"/>
        </w:rPr>
        <w:t>.</w:t>
      </w:r>
    </w:p>
    <w:p w:rsidR="0036633E" w:rsidRPr="00206CBB" w:rsidRDefault="0036633E" w:rsidP="00C2591B">
      <w:pPr>
        <w:pStyle w:val="Default"/>
        <w:rPr>
          <w:rFonts w:asciiTheme="minorHAnsi" w:hAnsiTheme="minorHAnsi"/>
          <w:bCs/>
          <w:sz w:val="22"/>
          <w:szCs w:val="22"/>
        </w:rPr>
      </w:pPr>
    </w:p>
    <w:p w:rsidR="00BE65F1" w:rsidRPr="00C271C6" w:rsidRDefault="00C2591B" w:rsidP="00A45A50">
      <w:pPr>
        <w:pStyle w:val="Default"/>
        <w:rPr>
          <w:rFonts w:asciiTheme="minorHAnsi" w:hAnsiTheme="minorHAnsi"/>
          <w:b/>
          <w:sz w:val="22"/>
          <w:szCs w:val="22"/>
        </w:rPr>
      </w:pPr>
      <w:r w:rsidRPr="00C271C6">
        <w:rPr>
          <w:rFonts w:asciiTheme="minorHAnsi" w:hAnsiTheme="minorHAnsi"/>
          <w:b/>
          <w:sz w:val="22"/>
          <w:szCs w:val="22"/>
        </w:rPr>
        <w:t xml:space="preserve">Die Vollversammlung der Arbeiterkammer Niederösterreich </w:t>
      </w:r>
      <w:r w:rsidR="00A45A50" w:rsidRPr="00C271C6">
        <w:rPr>
          <w:rFonts w:asciiTheme="minorHAnsi" w:hAnsiTheme="minorHAnsi"/>
          <w:b/>
          <w:sz w:val="22"/>
          <w:szCs w:val="22"/>
        </w:rPr>
        <w:t xml:space="preserve">fordert </w:t>
      </w:r>
      <w:r w:rsidR="00BE65F1" w:rsidRPr="00C271C6">
        <w:rPr>
          <w:rFonts w:asciiTheme="minorHAnsi" w:hAnsiTheme="minorHAnsi"/>
          <w:b/>
          <w:sz w:val="22"/>
          <w:szCs w:val="22"/>
        </w:rPr>
        <w:t>daher</w:t>
      </w:r>
    </w:p>
    <w:p w:rsidR="00BE65F1" w:rsidRDefault="00BE65F1" w:rsidP="00A45A50">
      <w:pPr>
        <w:pStyle w:val="Default"/>
        <w:rPr>
          <w:rFonts w:asciiTheme="minorHAnsi" w:hAnsiTheme="minorHAnsi"/>
          <w:sz w:val="22"/>
          <w:szCs w:val="22"/>
        </w:rPr>
      </w:pPr>
    </w:p>
    <w:p w:rsidR="00BE65F1" w:rsidRDefault="00BE65F1" w:rsidP="00BE65F1">
      <w:pPr>
        <w:pStyle w:val="Default"/>
        <w:numPr>
          <w:ilvl w:val="0"/>
          <w:numId w:val="13"/>
        </w:numPr>
        <w:spacing w:after="323"/>
        <w:rPr>
          <w:rFonts w:asciiTheme="minorHAnsi" w:hAnsiTheme="minorHAnsi"/>
          <w:bCs/>
          <w:sz w:val="22"/>
          <w:szCs w:val="22"/>
        </w:rPr>
      </w:pPr>
      <w:r w:rsidRPr="00FA0300">
        <w:rPr>
          <w:rFonts w:asciiTheme="minorHAnsi" w:hAnsiTheme="minorHAnsi"/>
          <w:bCs/>
          <w:sz w:val="22"/>
          <w:szCs w:val="22"/>
        </w:rPr>
        <w:t>Die Erfassung individueller Kompetenzen, Fähigkeiten und Fertigkeiten sowie der Probleme, Ursachen und Umstände, die eine Inklusion behindern (etwa fehlende Sprachkenntnisse, fehlende beruflich einsetzbare Ausbildung,</w:t>
      </w:r>
      <w:r>
        <w:rPr>
          <w:rFonts w:asciiTheme="minorHAnsi" w:hAnsiTheme="minorHAnsi"/>
          <w:bCs/>
          <w:sz w:val="22"/>
          <w:szCs w:val="22"/>
        </w:rPr>
        <w:t xml:space="preserve"> gesundheitliche Probleme etc.);</w:t>
      </w:r>
    </w:p>
    <w:p w:rsidR="00BE65F1" w:rsidRDefault="00BE65F1" w:rsidP="00BE65F1">
      <w:pPr>
        <w:pStyle w:val="Default"/>
        <w:numPr>
          <w:ilvl w:val="0"/>
          <w:numId w:val="13"/>
        </w:numPr>
        <w:spacing w:after="323"/>
        <w:rPr>
          <w:rFonts w:asciiTheme="minorHAnsi" w:hAnsiTheme="minorHAnsi"/>
          <w:bCs/>
          <w:sz w:val="22"/>
          <w:szCs w:val="22"/>
        </w:rPr>
      </w:pPr>
      <w:r>
        <w:rPr>
          <w:rFonts w:asciiTheme="minorHAnsi" w:hAnsiTheme="minorHAnsi"/>
          <w:bCs/>
          <w:sz w:val="22"/>
          <w:szCs w:val="22"/>
        </w:rPr>
        <w:lastRenderedPageBreak/>
        <w:t>Die Schaffung von Inklusionsangeboten bestehend aus Sprachkursen, Berufsausbildung und zeitlich begrenzter Praktika;</w:t>
      </w:r>
    </w:p>
    <w:p w:rsidR="00BF1E63" w:rsidRPr="00C271C6" w:rsidRDefault="00BE65F1" w:rsidP="00B03825">
      <w:pPr>
        <w:pStyle w:val="Default"/>
        <w:numPr>
          <w:ilvl w:val="0"/>
          <w:numId w:val="13"/>
        </w:numPr>
        <w:spacing w:after="323"/>
        <w:rPr>
          <w:rFonts w:asciiTheme="minorHAnsi" w:hAnsiTheme="minorHAnsi"/>
        </w:rPr>
      </w:pPr>
      <w:r w:rsidRPr="00C271C6">
        <w:rPr>
          <w:rFonts w:asciiTheme="minorHAnsi" w:hAnsiTheme="minorHAnsi"/>
          <w:bCs/>
          <w:sz w:val="22"/>
          <w:szCs w:val="22"/>
        </w:rPr>
        <w:t>Die Öffnung des Arbeitsmarktes für Asylwerber nach sechs Monaten des Asylverfahrens.</w:t>
      </w:r>
    </w:p>
    <w:sectPr w:rsidR="00BF1E63" w:rsidRPr="00C271C6" w:rsidSect="00577123">
      <w:headerReference w:type="default" r:id="rId9"/>
      <w:pgSz w:w="11906" w:h="16838"/>
      <w:pgMar w:top="2268" w:right="2098"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9C" w:rsidRDefault="0035289C" w:rsidP="007E3340">
      <w:pPr>
        <w:spacing w:after="0" w:line="240" w:lineRule="auto"/>
      </w:pPr>
      <w:r>
        <w:separator/>
      </w:r>
    </w:p>
  </w:endnote>
  <w:endnote w:type="continuationSeparator" w:id="0">
    <w:p w:rsidR="0035289C" w:rsidRDefault="0035289C" w:rsidP="007E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Titillium Bd">
    <w:altName w:val="Arial"/>
    <w:panose1 w:val="000008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 Up">
    <w:altName w:val="Arial"/>
    <w:panose1 w:val="000003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9C" w:rsidRDefault="0035289C" w:rsidP="007E3340">
      <w:pPr>
        <w:spacing w:after="0" w:line="240" w:lineRule="auto"/>
      </w:pPr>
      <w:r>
        <w:separator/>
      </w:r>
    </w:p>
  </w:footnote>
  <w:footnote w:type="continuationSeparator" w:id="0">
    <w:p w:rsidR="0035289C" w:rsidRDefault="0035289C" w:rsidP="007E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40" w:rsidRDefault="007E3340">
    <w:pPr>
      <w:pStyle w:val="Kopfzeile"/>
    </w:pPr>
  </w:p>
  <w:p w:rsidR="007E3340" w:rsidRDefault="00F87666">
    <w:pPr>
      <w:pStyle w:val="Kopfzeile"/>
    </w:pPr>
    <w:r>
      <w:rPr>
        <w:noProof/>
        <w:lang w:val="de-AT" w:eastAsia="de-AT"/>
      </w:rPr>
      <mc:AlternateContent>
        <mc:Choice Requires="wps">
          <w:drawing>
            <wp:anchor distT="0" distB="0" distL="114300" distR="114300" simplePos="0" relativeHeight="251660288" behindDoc="0" locked="0" layoutInCell="1" allowOverlap="1" wp14:anchorId="1B461A82" wp14:editId="6B73B1DC">
              <wp:simplePos x="0" y="0"/>
              <wp:positionH relativeFrom="column">
                <wp:posOffset>-1889760</wp:posOffset>
              </wp:positionH>
              <wp:positionV relativeFrom="paragraph">
                <wp:posOffset>182880</wp:posOffset>
              </wp:positionV>
              <wp:extent cx="557530" cy="593725"/>
              <wp:effectExtent l="0" t="0" r="0" b="0"/>
              <wp:wrapNone/>
              <wp:docPr id="4" name="Rechteck 4"/>
              <wp:cNvGraphicFramePr/>
              <a:graphic xmlns:a="http://schemas.openxmlformats.org/drawingml/2006/main">
                <a:graphicData uri="http://schemas.microsoft.com/office/word/2010/wordprocessingShape">
                  <wps:wsp>
                    <wps:cNvSpPr/>
                    <wps:spPr>
                      <a:xfrm>
                        <a:off x="0" y="0"/>
                        <a:ext cx="55753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48CDC" id="Rechteck 4" o:spid="_x0000_s1026" style="position:absolute;margin-left:-148.8pt;margin-top:14.4pt;width:43.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" fillcolor="#4f81bd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19E00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42E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A573E"/>
    <w:lvl w:ilvl="0">
      <w:start w:val="1"/>
      <w:numFmt w:val="bullet"/>
      <w:pStyle w:val="Aufzhlungszeichen3"/>
      <w:lvlText w:val="›"/>
      <w:lvlJc w:val="left"/>
      <w:pPr>
        <w:ind w:left="926" w:hanging="360"/>
      </w:pPr>
      <w:rPr>
        <w:rFonts w:ascii="Titillium" w:hAnsi="Titillium" w:hint="default"/>
      </w:rPr>
    </w:lvl>
  </w:abstractNum>
  <w:abstractNum w:abstractNumId="3" w15:restartNumberingAfterBreak="0">
    <w:nsid w:val="FFFFFF83"/>
    <w:multiLevelType w:val="singleLevel"/>
    <w:tmpl w:val="2BA499BE"/>
    <w:lvl w:ilvl="0">
      <w:start w:val="1"/>
      <w:numFmt w:val="bullet"/>
      <w:pStyle w:val="Aufzhlungszeichen2"/>
      <w:lvlText w:val="»"/>
      <w:lvlJc w:val="left"/>
      <w:pPr>
        <w:ind w:left="643" w:hanging="360"/>
      </w:pPr>
      <w:rPr>
        <w:rFonts w:ascii="Titillium" w:hAnsi="Titillium" w:hint="default"/>
      </w:rPr>
    </w:lvl>
  </w:abstractNum>
  <w:abstractNum w:abstractNumId="4" w15:restartNumberingAfterBreak="0">
    <w:nsid w:val="FFFFFF89"/>
    <w:multiLevelType w:val="singleLevel"/>
    <w:tmpl w:val="2C10C7BA"/>
    <w:lvl w:ilvl="0">
      <w:start w:val="1"/>
      <w:numFmt w:val="bullet"/>
      <w:pStyle w:val="Aufzhlungszeichen"/>
      <w:lvlText w:val="»"/>
      <w:lvlJc w:val="left"/>
      <w:pPr>
        <w:ind w:left="360" w:hanging="360"/>
      </w:pPr>
      <w:rPr>
        <w:rFonts w:ascii="Titillium Bd" w:hAnsi="Titillium Bd" w:hint="default"/>
        <w:b/>
        <w:i w:val="0"/>
        <w:sz w:val="20"/>
      </w:rPr>
    </w:lvl>
  </w:abstractNum>
  <w:abstractNum w:abstractNumId="5" w15:restartNumberingAfterBreak="0">
    <w:nsid w:val="082E0E1F"/>
    <w:multiLevelType w:val="multilevel"/>
    <w:tmpl w:val="8D128E82"/>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ascii="Titillium Bd" w:hAnsi="Titillium Bd" w:hint="default"/>
        <w:sz w:val="18"/>
      </w:rPr>
    </w:lvl>
    <w:lvl w:ilvl="2">
      <w:start w:val="1"/>
      <w:numFmt w:val="none"/>
      <w:lvlText w:val="1.1.1"/>
      <w:lvlJc w:val="left"/>
      <w:pPr>
        <w:ind w:left="908" w:hanging="340"/>
      </w:pPr>
      <w:rPr>
        <w:rFonts w:ascii="Titillium Bd" w:hAnsi="Titillium Bd" w:hint="default"/>
        <w:sz w:val="18"/>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6" w15:restartNumberingAfterBreak="0">
    <w:nsid w:val="0C7103B2"/>
    <w:multiLevelType w:val="hybridMultilevel"/>
    <w:tmpl w:val="9D38D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08227A"/>
    <w:multiLevelType w:val="hybridMultilevel"/>
    <w:tmpl w:val="CA4EC3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6E64A8"/>
    <w:multiLevelType w:val="hybridMultilevel"/>
    <w:tmpl w:val="AB1CD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87E4AE7"/>
    <w:multiLevelType w:val="hybridMultilevel"/>
    <w:tmpl w:val="96F6ECF4"/>
    <w:lvl w:ilvl="0" w:tplc="EF9E170C">
      <w:start w:val="1"/>
      <w:numFmt w:val="bullet"/>
      <w:pStyle w:val="EinzugmitAufzhlungszeichen"/>
      <w:lvlText w:val="»"/>
      <w:lvlJc w:val="left"/>
      <w:pPr>
        <w:ind w:left="720" w:hanging="360"/>
      </w:pPr>
      <w:rPr>
        <w:rFonts w:ascii="Titillium Bd" w:hAnsi="Titillium Bd" w:hint="default"/>
        <w:b/>
        <w:i w:val="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6D3249"/>
    <w:multiLevelType w:val="multilevel"/>
    <w:tmpl w:val="1794F28E"/>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hint="default"/>
      </w:rPr>
    </w:lvl>
    <w:lvl w:ilvl="2">
      <w:start w:val="1"/>
      <w:numFmt w:val="decimal"/>
      <w:lvlText w:val="%1.%2.%3."/>
      <w:lvlJc w:val="left"/>
      <w:pPr>
        <w:ind w:left="908" w:hanging="34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11" w15:restartNumberingAfterBreak="0">
    <w:nsid w:val="608C1B2B"/>
    <w:multiLevelType w:val="hybridMultilevel"/>
    <w:tmpl w:val="FA7871BC"/>
    <w:lvl w:ilvl="0" w:tplc="A9B0629E">
      <w:start w:val="1"/>
      <w:numFmt w:val="bullet"/>
      <w:lvlText w:val="»"/>
      <w:lvlJc w:val="left"/>
      <w:pPr>
        <w:ind w:left="720" w:hanging="360"/>
      </w:pPr>
      <w:rPr>
        <w:rFonts w:ascii="Titillium Bd" w:hAnsi="Titillium Bd" w:hint="default"/>
        <w:b/>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9D70A0"/>
    <w:multiLevelType w:val="multilevel"/>
    <w:tmpl w:val="084A75A4"/>
    <w:lvl w:ilvl="0">
      <w:start w:val="1"/>
      <w:numFmt w:val="decimal"/>
      <w:pStyle w:val="EinzugmitNummernfolge"/>
      <w:lvlText w:val="%1."/>
      <w:lvlJc w:val="left"/>
      <w:pPr>
        <w:ind w:left="700" w:hanging="360"/>
      </w:pPr>
      <w:rPr>
        <w:rFonts w:ascii="Titillium Bd" w:hAnsi="Titillium Bd" w:hint="default"/>
        <w:b/>
        <w:i w:val="0"/>
        <w:caps w:val="0"/>
        <w:strike w:val="0"/>
        <w:dstrike w:val="0"/>
        <w:vanish w:val="0"/>
        <w:sz w:val="18"/>
        <w:vertAlign w:val="baseline"/>
      </w:rPr>
    </w:lvl>
    <w:lvl w:ilvl="1">
      <w:start w:val="1"/>
      <w:numFmt w:val="none"/>
      <w:lvlText w:val="a."/>
      <w:lvlJc w:val="left"/>
      <w:pPr>
        <w:tabs>
          <w:tab w:val="num" w:pos="680"/>
        </w:tabs>
        <w:ind w:left="680" w:hanging="396"/>
      </w:pPr>
      <w:rPr>
        <w:rFonts w:ascii="Titillium Bd" w:hAnsi="Titillium Bd" w:hint="default"/>
        <w:sz w:val="18"/>
      </w:rPr>
    </w:lvl>
    <w:lvl w:ilvl="2">
      <w:start w:val="1"/>
      <w:numFmt w:val="none"/>
      <w:lvlText w:val="1.1.1"/>
      <w:lvlJc w:val="left"/>
      <w:pPr>
        <w:tabs>
          <w:tab w:val="num" w:pos="1134"/>
        </w:tabs>
        <w:ind w:left="1134" w:hanging="566"/>
      </w:pPr>
      <w:rPr>
        <w:rFonts w:ascii="Titillium Bd" w:hAnsi="Titillium Bd" w:hint="default"/>
        <w:sz w:val="18"/>
      </w:rPr>
    </w:lvl>
    <w:lvl w:ilvl="3">
      <w:start w:val="1"/>
      <w:numFmt w:val="decimal"/>
      <w:lvlText w:val="%1.%2.%3%4.1"/>
      <w:lvlJc w:val="left"/>
      <w:pPr>
        <w:tabs>
          <w:tab w:val="num" w:pos="1588"/>
        </w:tabs>
        <w:ind w:left="1588" w:hanging="736"/>
      </w:pPr>
      <w:rPr>
        <w:rFonts w:ascii="Titillium Bd" w:hAnsi="Titillium Bd" w:hint="default"/>
        <w:sz w:val="18"/>
      </w:rPr>
    </w:lvl>
    <w:lvl w:ilvl="4">
      <w:start w:val="1"/>
      <w:numFmt w:val="decimal"/>
      <w:lvlText w:val="%1.%2.%4.%5.1"/>
      <w:lvlJc w:val="left"/>
      <w:pPr>
        <w:tabs>
          <w:tab w:val="num" w:pos="1474"/>
        </w:tabs>
        <w:ind w:left="1476" w:hanging="340"/>
      </w:pPr>
      <w:rPr>
        <w:rFonts w:ascii="Titillium Bd" w:hAnsi="Titillium Bd" w:hint="default"/>
        <w:sz w:val="18"/>
      </w:rPr>
    </w:lvl>
    <w:lvl w:ilvl="5">
      <w:start w:val="1"/>
      <w:numFmt w:val="decimal"/>
      <w:lvlText w:val="%1.%2.%3%4.%5.%6.1"/>
      <w:lvlJc w:val="left"/>
      <w:pPr>
        <w:tabs>
          <w:tab w:val="num" w:pos="1758"/>
        </w:tabs>
        <w:ind w:left="1760" w:hanging="340"/>
      </w:pPr>
      <w:rPr>
        <w:rFonts w:ascii="Titillium Bd" w:hAnsi="Titillium Bd" w:hint="default"/>
        <w:sz w:val="18"/>
      </w:rPr>
    </w:lvl>
    <w:lvl w:ilvl="6">
      <w:start w:val="1"/>
      <w:numFmt w:val="decimal"/>
      <w:lvlText w:val="%1.%2.%3%4.%5.%6.%7.1"/>
      <w:lvlJc w:val="left"/>
      <w:pPr>
        <w:tabs>
          <w:tab w:val="num" w:pos="2041"/>
        </w:tabs>
        <w:ind w:left="2044" w:hanging="340"/>
      </w:pPr>
      <w:rPr>
        <w:rFonts w:ascii="Titillium Bd" w:hAnsi="Titillium Bd" w:hint="default"/>
        <w:sz w:val="18"/>
      </w:rPr>
    </w:lvl>
    <w:lvl w:ilvl="7">
      <w:start w:val="1"/>
      <w:numFmt w:val="decimal"/>
      <w:lvlText w:val="%1.%2.%3%4.%5.%6.%7.%8.1"/>
      <w:lvlJc w:val="left"/>
      <w:pPr>
        <w:tabs>
          <w:tab w:val="num" w:pos="2330"/>
        </w:tabs>
        <w:ind w:left="2328" w:hanging="340"/>
      </w:pPr>
      <w:rPr>
        <w:rFonts w:ascii="Titillium Bd" w:hAnsi="Titillium Bd" w:hint="default"/>
        <w:sz w:val="18"/>
      </w:rPr>
    </w:lvl>
    <w:lvl w:ilvl="8">
      <w:start w:val="1"/>
      <w:numFmt w:val="decimal"/>
      <w:lvlText w:val="%1.%2.%3%4.%5.%6.%7.%8.%9.1"/>
      <w:lvlJc w:val="left"/>
      <w:pPr>
        <w:tabs>
          <w:tab w:val="num" w:pos="2614"/>
        </w:tabs>
        <w:ind w:left="2612" w:hanging="340"/>
      </w:pPr>
      <w:rPr>
        <w:rFonts w:ascii="Titillium Bd" w:hAnsi="Titillium Bd" w:hint="default"/>
        <w:sz w:val="18"/>
      </w:rPr>
    </w:lvl>
  </w:abstractNum>
  <w:abstractNum w:abstractNumId="13" w15:restartNumberingAfterBreak="0">
    <w:nsid w:val="7BF07426"/>
    <w:multiLevelType w:val="hybridMultilevel"/>
    <w:tmpl w:val="DC3A59C8"/>
    <w:lvl w:ilvl="0" w:tplc="EF9E170C">
      <w:start w:val="1"/>
      <w:numFmt w:val="bullet"/>
      <w:lvlText w:val="»"/>
      <w:lvlJc w:val="left"/>
      <w:pPr>
        <w:ind w:left="720" w:hanging="360"/>
      </w:pPr>
      <w:rPr>
        <w:rFonts w:ascii="Titillium Bd" w:hAnsi="Titillium Bd" w:hint="default"/>
        <w:b/>
        <w:i w:val="0"/>
        <w:sz w:val="20"/>
      </w:rPr>
    </w:lvl>
    <w:lvl w:ilvl="1" w:tplc="E9D29E1A">
      <w:start w:val="1"/>
      <w:numFmt w:val="bullet"/>
      <w:lvlText w:val="»"/>
      <w:lvlJc w:val="left"/>
      <w:pPr>
        <w:ind w:left="1440" w:hanging="360"/>
      </w:pPr>
      <w:rPr>
        <w:rFonts w:ascii="Titillium" w:hAnsi="Titilliu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2"/>
  </w:num>
  <w:num w:numId="5">
    <w:abstractNumId w:val="13"/>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0"/>
    <w:rsid w:val="00027D53"/>
    <w:rsid w:val="000B7563"/>
    <w:rsid w:val="00141A83"/>
    <w:rsid w:val="001626C5"/>
    <w:rsid w:val="00182BEB"/>
    <w:rsid w:val="00182D5C"/>
    <w:rsid w:val="00206CBB"/>
    <w:rsid w:val="0023705D"/>
    <w:rsid w:val="00270260"/>
    <w:rsid w:val="00295C60"/>
    <w:rsid w:val="002979C2"/>
    <w:rsid w:val="002B4E93"/>
    <w:rsid w:val="003156B3"/>
    <w:rsid w:val="00317D3F"/>
    <w:rsid w:val="00343BEB"/>
    <w:rsid w:val="0035289C"/>
    <w:rsid w:val="0036633E"/>
    <w:rsid w:val="00392DD4"/>
    <w:rsid w:val="003A53D5"/>
    <w:rsid w:val="003B0771"/>
    <w:rsid w:val="003B4EB1"/>
    <w:rsid w:val="004005AB"/>
    <w:rsid w:val="00406FC2"/>
    <w:rsid w:val="00472D17"/>
    <w:rsid w:val="004A6D28"/>
    <w:rsid w:val="004E3ADB"/>
    <w:rsid w:val="00564AF3"/>
    <w:rsid w:val="005729B1"/>
    <w:rsid w:val="00577123"/>
    <w:rsid w:val="0058328A"/>
    <w:rsid w:val="005C7463"/>
    <w:rsid w:val="00626970"/>
    <w:rsid w:val="00635EF2"/>
    <w:rsid w:val="006670AC"/>
    <w:rsid w:val="00667620"/>
    <w:rsid w:val="006857E6"/>
    <w:rsid w:val="00695D8C"/>
    <w:rsid w:val="006B7130"/>
    <w:rsid w:val="006C5259"/>
    <w:rsid w:val="006D1FE8"/>
    <w:rsid w:val="006F2F4E"/>
    <w:rsid w:val="00722158"/>
    <w:rsid w:val="007C6694"/>
    <w:rsid w:val="007E3340"/>
    <w:rsid w:val="007E5C0D"/>
    <w:rsid w:val="008B0812"/>
    <w:rsid w:val="008D608A"/>
    <w:rsid w:val="00920A98"/>
    <w:rsid w:val="00926731"/>
    <w:rsid w:val="00926B46"/>
    <w:rsid w:val="0093274A"/>
    <w:rsid w:val="00966DC0"/>
    <w:rsid w:val="009C4C38"/>
    <w:rsid w:val="009E535C"/>
    <w:rsid w:val="00A27C65"/>
    <w:rsid w:val="00A32774"/>
    <w:rsid w:val="00A45A50"/>
    <w:rsid w:val="00A754D4"/>
    <w:rsid w:val="00AD4DF8"/>
    <w:rsid w:val="00AE6C4F"/>
    <w:rsid w:val="00AE7411"/>
    <w:rsid w:val="00B31123"/>
    <w:rsid w:val="00BE65F1"/>
    <w:rsid w:val="00BF1E63"/>
    <w:rsid w:val="00C2591B"/>
    <w:rsid w:val="00C271C6"/>
    <w:rsid w:val="00C34437"/>
    <w:rsid w:val="00C43DFD"/>
    <w:rsid w:val="00C72627"/>
    <w:rsid w:val="00D12EEF"/>
    <w:rsid w:val="00D31029"/>
    <w:rsid w:val="00D75723"/>
    <w:rsid w:val="00D80033"/>
    <w:rsid w:val="00D97FBC"/>
    <w:rsid w:val="00DB512B"/>
    <w:rsid w:val="00DB5F11"/>
    <w:rsid w:val="00DE3B1D"/>
    <w:rsid w:val="00E232F3"/>
    <w:rsid w:val="00E306DF"/>
    <w:rsid w:val="00E56586"/>
    <w:rsid w:val="00E9726D"/>
    <w:rsid w:val="00EA5878"/>
    <w:rsid w:val="00EE5627"/>
    <w:rsid w:val="00EF2B07"/>
    <w:rsid w:val="00EF366A"/>
    <w:rsid w:val="00EF6573"/>
    <w:rsid w:val="00F049B1"/>
    <w:rsid w:val="00F10D46"/>
    <w:rsid w:val="00F13ECD"/>
    <w:rsid w:val="00F458E8"/>
    <w:rsid w:val="00F87666"/>
    <w:rsid w:val="00F93120"/>
    <w:rsid w:val="00F93E9A"/>
    <w:rsid w:val="00FA0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C8F04"/>
  <w15:chartTrackingRefBased/>
  <w15:docId w15:val="{9037CDCF-C4CC-4EA2-A9F9-C87664C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260"/>
    <w:pPr>
      <w:spacing w:after="80" w:line="264" w:lineRule="auto"/>
      <w:jc w:val="both"/>
    </w:pPr>
    <w:rPr>
      <w:rFonts w:ascii="Titillium" w:hAnsi="Titillium"/>
      <w:sz w:val="20"/>
    </w:rPr>
  </w:style>
  <w:style w:type="paragraph" w:styleId="berschrift1">
    <w:name w:val="heading 1"/>
    <w:aliases w:val="Zwischentitel_klein_schwarz"/>
    <w:basedOn w:val="Standard"/>
    <w:next w:val="Standard"/>
    <w:link w:val="berschrift1Zchn"/>
    <w:uiPriority w:val="5"/>
    <w:qFormat/>
    <w:rsid w:val="00920A98"/>
    <w:pPr>
      <w:keepNext/>
      <w:keepLines/>
      <w:spacing w:before="240" w:after="0"/>
      <w:outlineLvl w:val="0"/>
    </w:pPr>
    <w:rPr>
      <w:rFonts w:ascii="Titillium Bd" w:eastAsiaTheme="majorEastAsia" w:hAnsi="Titillium Bd" w:cstheme="majorBidi"/>
      <w:b/>
      <w:bCs/>
      <w:szCs w:val="28"/>
    </w:rPr>
  </w:style>
  <w:style w:type="paragraph" w:styleId="berschrift2">
    <w:name w:val="heading 2"/>
    <w:aliases w:val="Überschrift 2 Zwischentitel_klein_rot"/>
    <w:basedOn w:val="berschrift1"/>
    <w:next w:val="Standard"/>
    <w:link w:val="berschrift2Zchn"/>
    <w:uiPriority w:val="9"/>
    <w:unhideWhenUsed/>
    <w:qFormat/>
    <w:rsid w:val="0093274A"/>
    <w:pPr>
      <w:jc w:val="left"/>
      <w:outlineLvl w:val="1"/>
    </w:pPr>
    <w:rPr>
      <w:bCs w:val="0"/>
      <w:color w:val="C00000"/>
      <w:szCs w:val="26"/>
    </w:rPr>
  </w:style>
  <w:style w:type="paragraph" w:styleId="berschrift3">
    <w:name w:val="heading 3"/>
    <w:aliases w:val="Untertitel schwarz"/>
    <w:basedOn w:val="Standard"/>
    <w:next w:val="Standard"/>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Standard"/>
    <w:link w:val="berschrift4Zchn"/>
    <w:uiPriority w:val="6"/>
    <w:unhideWhenUsed/>
    <w:qFormat/>
    <w:rsid w:val="00920A98"/>
    <w:pPr>
      <w:keepNext/>
      <w:keepLines/>
      <w:outlineLvl w:val="3"/>
    </w:pPr>
    <w:rPr>
      <w:rFonts w:eastAsiaTheme="majorEastAsia" w:cstheme="majorBidi"/>
      <w:b/>
      <w:bCs/>
      <w:iCs/>
      <w:color w:val="C00000"/>
    </w:rPr>
  </w:style>
  <w:style w:type="paragraph" w:styleId="berschrift5">
    <w:name w:val="heading 5"/>
    <w:aliases w:val="Überschrift 5 für Kasten"/>
    <w:basedOn w:val="Standard"/>
    <w:next w:val="Standard"/>
    <w:link w:val="berschrift5Zchn"/>
    <w:uiPriority w:val="9"/>
    <w:unhideWhenUsed/>
    <w:qFormat/>
    <w:rsid w:val="00D12EEF"/>
    <w:pPr>
      <w:keepNext/>
      <w:keepLines/>
      <w:outlineLvl w:val="4"/>
    </w:pPr>
    <w:rPr>
      <w:rFonts w:ascii="Titillium Up" w:eastAsiaTheme="majorEastAsia" w:hAnsi="Titillium Up" w:cstheme="majorBidi"/>
      <w:b/>
      <w:i/>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340"/>
  </w:style>
  <w:style w:type="paragraph" w:styleId="Fuzeile">
    <w:name w:val="footer"/>
    <w:basedOn w:val="Standard"/>
    <w:link w:val="FuzeileZchn"/>
    <w:uiPriority w:val="99"/>
    <w:unhideWhenUsed/>
    <w:rsid w:val="007E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40"/>
  </w:style>
  <w:style w:type="paragraph" w:styleId="Sprechblasentext">
    <w:name w:val="Balloon Text"/>
    <w:basedOn w:val="Standard"/>
    <w:link w:val="SprechblasentextZchn"/>
    <w:uiPriority w:val="99"/>
    <w:semiHidden/>
    <w:unhideWhenUsed/>
    <w:rsid w:val="007E3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340"/>
    <w:rPr>
      <w:rFonts w:ascii="Tahoma" w:hAnsi="Tahoma" w:cs="Tahoma"/>
      <w:sz w:val="16"/>
      <w:szCs w:val="16"/>
    </w:rPr>
  </w:style>
  <w:style w:type="paragraph" w:styleId="KeinLeerraum">
    <w:name w:val="No Spacing"/>
    <w:aliases w:val="Standard ohne Absatz"/>
    <w:basedOn w:val="Standard"/>
    <w:next w:val="Standard"/>
    <w:uiPriority w:val="1"/>
    <w:rsid w:val="00564AF3"/>
    <w:pPr>
      <w:spacing w:after="0" w:line="300" w:lineRule="auto"/>
    </w:pPr>
  </w:style>
  <w:style w:type="character" w:customStyle="1" w:styleId="berschrift1Zchn">
    <w:name w:val="Überschrift 1 Zchn"/>
    <w:aliases w:val="Zwischentitel_klein_schwarz Zchn"/>
    <w:basedOn w:val="Absatz-Standardschriftart"/>
    <w:link w:val="berschrift1"/>
    <w:uiPriority w:val="5"/>
    <w:rsid w:val="003156B3"/>
    <w:rPr>
      <w:rFonts w:ascii="Titillium Bd" w:eastAsiaTheme="majorEastAsia" w:hAnsi="Titillium Bd" w:cstheme="majorBidi"/>
      <w:b/>
      <w:bCs/>
      <w:sz w:val="18"/>
      <w:szCs w:val="28"/>
    </w:rPr>
  </w:style>
  <w:style w:type="character" w:customStyle="1" w:styleId="berschrift2Zchn">
    <w:name w:val="Überschrift 2 Zchn"/>
    <w:aliases w:val="Überschrift 2 Zwischentitel_klein_rot Zchn"/>
    <w:basedOn w:val="Absatz-Standardschriftart"/>
    <w:link w:val="berschrift2"/>
    <w:uiPriority w:val="9"/>
    <w:rsid w:val="0093274A"/>
    <w:rPr>
      <w:rFonts w:ascii="Titillium Bd" w:eastAsiaTheme="majorEastAsia" w:hAnsi="Titillium Bd" w:cstheme="majorBidi"/>
      <w:b/>
      <w:color w:val="C00000"/>
      <w:sz w:val="20"/>
      <w:szCs w:val="26"/>
    </w:rPr>
  </w:style>
  <w:style w:type="character" w:styleId="Buchtitel">
    <w:name w:val="Book Title"/>
    <w:basedOn w:val="Absatz-Standardschriftart"/>
    <w:uiPriority w:val="33"/>
    <w:qFormat/>
    <w:rsid w:val="00392DD4"/>
    <w:rPr>
      <w:b/>
      <w:bCs/>
      <w:smallCaps/>
      <w:spacing w:val="5"/>
    </w:rPr>
  </w:style>
  <w:style w:type="character" w:customStyle="1" w:styleId="berschrift3Zchn">
    <w:name w:val="Überschrift 3 Zchn"/>
    <w:aliases w:val="Untertitel schwarz Zchn"/>
    <w:basedOn w:val="Absatz-Standardschriftart"/>
    <w:link w:val="berschrift3"/>
    <w:uiPriority w:val="4"/>
    <w:rsid w:val="00BF1E63"/>
    <w:rPr>
      <w:rFonts w:ascii="Titillium Bd" w:hAnsi="Titillium Bd"/>
      <w:caps/>
    </w:rPr>
  </w:style>
  <w:style w:type="paragraph" w:styleId="Titel">
    <w:name w:val="Title"/>
    <w:basedOn w:val="Standard"/>
    <w:next w:val="Standard"/>
    <w:link w:val="TitelZchn"/>
    <w:uiPriority w:val="2"/>
    <w:qFormat/>
    <w:rsid w:val="00920A98"/>
    <w:pPr>
      <w:spacing w:after="240"/>
      <w:contextualSpacing/>
      <w:jc w:val="left"/>
    </w:pPr>
    <w:rPr>
      <w:rFonts w:eastAsiaTheme="majorEastAsia" w:cstheme="majorBidi"/>
      <w:b/>
      <w:caps/>
      <w:spacing w:val="5"/>
      <w:kern w:val="28"/>
      <w:sz w:val="28"/>
      <w:szCs w:val="52"/>
    </w:rPr>
  </w:style>
  <w:style w:type="character" w:customStyle="1" w:styleId="TitelZchn">
    <w:name w:val="Titel Zchn"/>
    <w:basedOn w:val="Absatz-Standardschriftart"/>
    <w:link w:val="Titel"/>
    <w:uiPriority w:val="2"/>
    <w:rsid w:val="00C34437"/>
    <w:rPr>
      <w:rFonts w:ascii="Titillium" w:eastAsiaTheme="majorEastAsia" w:hAnsi="Titillium" w:cstheme="majorBidi"/>
      <w:b/>
      <w:caps/>
      <w:spacing w:val="5"/>
      <w:kern w:val="28"/>
      <w:sz w:val="28"/>
      <w:szCs w:val="52"/>
    </w:rPr>
  </w:style>
  <w:style w:type="character" w:customStyle="1" w:styleId="berschrift4Zchn">
    <w:name w:val="Überschrift 4 Zchn"/>
    <w:basedOn w:val="Absatz-Standardschriftart"/>
    <w:link w:val="berschrift4"/>
    <w:uiPriority w:val="6"/>
    <w:rsid w:val="003156B3"/>
    <w:rPr>
      <w:rFonts w:ascii="Titillium Bd" w:eastAsiaTheme="majorEastAsia" w:hAnsi="Titillium Bd" w:cstheme="majorBidi"/>
      <w:b/>
      <w:bCs/>
      <w:iCs/>
      <w:caps/>
      <w:color w:val="C00000"/>
      <w:sz w:val="20"/>
    </w:rPr>
  </w:style>
  <w:style w:type="character" w:styleId="Hyperlink">
    <w:name w:val="Hyperlink"/>
    <w:basedOn w:val="Absatz-Standardschriftart"/>
    <w:uiPriority w:val="99"/>
    <w:semiHidden/>
    <w:unhideWhenUsed/>
    <w:rsid w:val="0093274A"/>
    <w:rPr>
      <w:strike w:val="0"/>
      <w:dstrike w:val="0"/>
      <w:color w:val="3366CC"/>
      <w:u w:val="none"/>
      <w:effect w:val="none"/>
    </w:rPr>
  </w:style>
  <w:style w:type="character" w:customStyle="1" w:styleId="berschrift5Zchn">
    <w:name w:val="Überschrift 5 Zchn"/>
    <w:aliases w:val="Überschrift 5 für Kasten Zchn"/>
    <w:basedOn w:val="Absatz-Standardschriftart"/>
    <w:link w:val="berschrift5"/>
    <w:uiPriority w:val="9"/>
    <w:rsid w:val="00D12EEF"/>
    <w:rPr>
      <w:rFonts w:ascii="Titillium Up" w:eastAsiaTheme="majorEastAsia" w:hAnsi="Titillium Up" w:cstheme="majorBidi"/>
      <w:b/>
      <w:i/>
      <w:caps/>
      <w:sz w:val="20"/>
    </w:rPr>
  </w:style>
  <w:style w:type="character" w:styleId="IntensiveHervorhebung">
    <w:name w:val="Intense Emphasis"/>
    <w:basedOn w:val="Absatz-Standardschriftart"/>
    <w:uiPriority w:val="21"/>
    <w:qFormat/>
    <w:rsid w:val="00920A98"/>
    <w:rPr>
      <w:rFonts w:ascii="Titillium" w:hAnsi="Titillium"/>
      <w:b/>
      <w:bCs/>
      <w:i/>
      <w:iCs/>
      <w:caps w:val="0"/>
      <w:smallCaps w:val="0"/>
      <w:strike w:val="0"/>
      <w:dstrike w:val="0"/>
      <w:vanish w:val="0"/>
      <w:color w:val="C00000"/>
      <w:sz w:val="18"/>
      <w:vertAlign w:val="baseline"/>
    </w:rPr>
  </w:style>
  <w:style w:type="character" w:styleId="Fett">
    <w:name w:val="Strong"/>
    <w:basedOn w:val="Absatz-Standardschriftart"/>
    <w:uiPriority w:val="22"/>
    <w:qFormat/>
    <w:rsid w:val="00BF1E63"/>
    <w:rPr>
      <w:rFonts w:ascii="Titillium Bd" w:hAnsi="Titillium Bd"/>
      <w:b/>
      <w:bCs/>
      <w:i w:val="0"/>
      <w:sz w:val="20"/>
    </w:rPr>
  </w:style>
  <w:style w:type="paragraph" w:styleId="IntensivesZitat">
    <w:name w:val="Intense Quote"/>
    <w:basedOn w:val="Standard"/>
    <w:next w:val="Standard"/>
    <w:link w:val="IntensivesZitatZchn"/>
    <w:uiPriority w:val="30"/>
    <w:qFormat/>
    <w:rsid w:val="00B31123"/>
    <w:pPr>
      <w:spacing w:after="0"/>
    </w:pPr>
    <w:rPr>
      <w:b/>
      <w:bCs/>
      <w:i/>
      <w:iCs/>
    </w:rPr>
  </w:style>
  <w:style w:type="character" w:customStyle="1" w:styleId="IntensivesZitatZchn">
    <w:name w:val="Intensives Zitat Zchn"/>
    <w:basedOn w:val="Absatz-Standardschriftart"/>
    <w:link w:val="IntensivesZitat"/>
    <w:uiPriority w:val="30"/>
    <w:rsid w:val="00B31123"/>
    <w:rPr>
      <w:rFonts w:ascii="Titillium" w:hAnsi="Titillium"/>
      <w:b/>
      <w:bCs/>
      <w:i/>
      <w:iCs/>
      <w:sz w:val="18"/>
    </w:rPr>
  </w:style>
  <w:style w:type="paragraph" w:styleId="Listenabsatz">
    <w:name w:val="List Paragraph"/>
    <w:basedOn w:val="Standard"/>
    <w:link w:val="ListenabsatzZchn"/>
    <w:uiPriority w:val="34"/>
    <w:qFormat/>
    <w:rsid w:val="00AD4DF8"/>
    <w:pPr>
      <w:ind w:left="720"/>
      <w:contextualSpacing/>
    </w:pPr>
  </w:style>
  <w:style w:type="paragraph" w:customStyle="1" w:styleId="EinzugmitAufzhlungszeichen">
    <w:name w:val="Einzug mit Aufzählungszeichen"/>
    <w:basedOn w:val="Listenabsatz"/>
    <w:next w:val="Standard"/>
    <w:link w:val="EinzugmitAufzhlungszeichenZchn"/>
    <w:uiPriority w:val="1"/>
    <w:qFormat/>
    <w:rsid w:val="00EE5627"/>
    <w:pPr>
      <w:numPr>
        <w:numId w:val="2"/>
      </w:numPr>
      <w:spacing w:after="60"/>
      <w:ind w:left="680" w:hanging="340"/>
      <w:contextualSpacing w:val="0"/>
    </w:pPr>
  </w:style>
  <w:style w:type="character" w:customStyle="1" w:styleId="ListenabsatzZchn">
    <w:name w:val="Listenabsatz Zchn"/>
    <w:basedOn w:val="Absatz-Standardschriftart"/>
    <w:link w:val="Listenabsatz"/>
    <w:uiPriority w:val="34"/>
    <w:rsid w:val="007C6694"/>
    <w:rPr>
      <w:rFonts w:ascii="Titillium" w:hAnsi="Titillium"/>
      <w:sz w:val="18"/>
    </w:rPr>
  </w:style>
  <w:style w:type="character" w:customStyle="1" w:styleId="EinzugmitAufzhlungszeichenZchn">
    <w:name w:val="Einzug mit Aufzählungszeichen Zchn"/>
    <w:basedOn w:val="ListenabsatzZchn"/>
    <w:link w:val="EinzugmitAufzhlungszeichen"/>
    <w:uiPriority w:val="1"/>
    <w:rsid w:val="00EE5627"/>
    <w:rPr>
      <w:rFonts w:ascii="Titillium" w:hAnsi="Titillium"/>
      <w:sz w:val="18"/>
    </w:rPr>
  </w:style>
  <w:style w:type="paragraph" w:customStyle="1" w:styleId="EinzugmitNummernfolge">
    <w:name w:val="Einzug mit Nummernfolge"/>
    <w:basedOn w:val="EinzugmitAufzhlungszeichen"/>
    <w:link w:val="EinzugmitNummernfolgeZchn"/>
    <w:uiPriority w:val="2"/>
    <w:qFormat/>
    <w:rsid w:val="00E56586"/>
    <w:pPr>
      <w:numPr>
        <w:numId w:val="4"/>
      </w:numPr>
    </w:pPr>
  </w:style>
  <w:style w:type="character" w:customStyle="1" w:styleId="EinzugmitNummernfolgeZchn">
    <w:name w:val="Einzug mit Nummernfolge Zchn"/>
    <w:basedOn w:val="EinzugmitAufzhlungszeichenZchn"/>
    <w:link w:val="EinzugmitNummernfolge"/>
    <w:uiPriority w:val="2"/>
    <w:rsid w:val="00E56586"/>
    <w:rPr>
      <w:rFonts w:ascii="Titillium" w:hAnsi="Titillium"/>
      <w:sz w:val="18"/>
    </w:rPr>
  </w:style>
  <w:style w:type="paragraph" w:customStyle="1" w:styleId="EinzugmitNummernundabc">
    <w:name w:val="Einzug mit Nummern und abc"/>
    <w:basedOn w:val="EinzugmitNummernfolge"/>
    <w:link w:val="EinzugmitNummernundabcZchn"/>
    <w:rsid w:val="008B0812"/>
    <w:pPr>
      <w:numPr>
        <w:numId w:val="0"/>
      </w:numPr>
    </w:pPr>
  </w:style>
  <w:style w:type="character" w:customStyle="1" w:styleId="EinzugmitNummernundabcZchn">
    <w:name w:val="Einzug mit Nummern und abc Zchn"/>
    <w:basedOn w:val="EinzugmitNummernfolgeZchn"/>
    <w:link w:val="EinzugmitNummernundabc"/>
    <w:rsid w:val="008B0812"/>
    <w:rPr>
      <w:rFonts w:ascii="Titillium" w:hAnsi="Titillium"/>
      <w:sz w:val="18"/>
    </w:rPr>
  </w:style>
  <w:style w:type="paragraph" w:customStyle="1" w:styleId="Text">
    <w:name w:val="Text"/>
    <w:basedOn w:val="Standard"/>
    <w:rsid w:val="00406FC2"/>
    <w:pPr>
      <w:spacing w:after="120" w:line="280" w:lineRule="exact"/>
    </w:pPr>
    <w:rPr>
      <w:rFonts w:eastAsia="Times New Roman" w:cs="Times New Roman"/>
      <w:szCs w:val="24"/>
      <w:lang w:val="de-AT" w:eastAsia="de-DE"/>
    </w:rPr>
  </w:style>
  <w:style w:type="paragraph" w:customStyle="1" w:styleId="Unterzeichner">
    <w:name w:val="Unterzeichner"/>
    <w:basedOn w:val="Text"/>
    <w:rsid w:val="00406FC2"/>
    <w:pPr>
      <w:spacing w:after="0" w:line="240" w:lineRule="exact"/>
    </w:pPr>
    <w:rPr>
      <w:sz w:val="16"/>
    </w:rPr>
  </w:style>
  <w:style w:type="paragraph" w:customStyle="1" w:styleId="Absender">
    <w:name w:val="Absender"/>
    <w:basedOn w:val="StandardWeb"/>
    <w:link w:val="AbsenderZchn"/>
    <w:uiPriority w:val="1"/>
    <w:qFormat/>
    <w:rsid w:val="00406FC2"/>
    <w:pPr>
      <w:spacing w:after="0" w:line="216" w:lineRule="exact"/>
    </w:pPr>
    <w:rPr>
      <w:rFonts w:ascii="Titillium" w:eastAsia="Times New Roman" w:hAnsi="Titillium" w:cs="Titillium"/>
      <w:b/>
      <w:sz w:val="18"/>
      <w:szCs w:val="18"/>
      <w:lang w:val="de-AT" w:eastAsia="de-DE"/>
    </w:rPr>
  </w:style>
  <w:style w:type="character" w:customStyle="1" w:styleId="AbsenderZchn">
    <w:name w:val="Absender Zchn"/>
    <w:basedOn w:val="Absatz-Standardschriftart"/>
    <w:link w:val="Absender"/>
    <w:uiPriority w:val="1"/>
    <w:rsid w:val="00270260"/>
    <w:rPr>
      <w:rFonts w:ascii="Titillium" w:eastAsia="Times New Roman" w:hAnsi="Titillium" w:cs="Titillium"/>
      <w:b/>
      <w:sz w:val="18"/>
      <w:szCs w:val="18"/>
      <w:lang w:val="de-AT" w:eastAsia="de-DE"/>
    </w:rPr>
  </w:style>
  <w:style w:type="paragraph" w:styleId="Gruformel">
    <w:name w:val="Closing"/>
    <w:basedOn w:val="Standard"/>
    <w:link w:val="GruformelZchn"/>
    <w:uiPriority w:val="99"/>
    <w:unhideWhenUsed/>
    <w:qFormat/>
    <w:rsid w:val="00406FC2"/>
    <w:pPr>
      <w:spacing w:after="0" w:line="240" w:lineRule="auto"/>
      <w:jc w:val="left"/>
    </w:pPr>
    <w:rPr>
      <w:rFonts w:eastAsia="Times New Roman" w:cs="Times New Roman"/>
      <w:szCs w:val="24"/>
      <w:lang w:val="de-AT" w:eastAsia="de-DE"/>
    </w:rPr>
  </w:style>
  <w:style w:type="character" w:customStyle="1" w:styleId="GruformelZchn">
    <w:name w:val="Grußformel Zchn"/>
    <w:basedOn w:val="Absatz-Standardschriftart"/>
    <w:link w:val="Gruformel"/>
    <w:uiPriority w:val="99"/>
    <w:rsid w:val="00406FC2"/>
    <w:rPr>
      <w:rFonts w:ascii="Titillium" w:eastAsia="Times New Roman" w:hAnsi="Titillium" w:cs="Times New Roman"/>
      <w:sz w:val="20"/>
      <w:szCs w:val="24"/>
      <w:lang w:val="de-AT" w:eastAsia="de-DE"/>
    </w:rPr>
  </w:style>
  <w:style w:type="paragraph" w:styleId="StandardWeb">
    <w:name w:val="Normal (Web)"/>
    <w:basedOn w:val="Standard"/>
    <w:uiPriority w:val="99"/>
    <w:semiHidden/>
    <w:unhideWhenUsed/>
    <w:rsid w:val="00406FC2"/>
    <w:rPr>
      <w:rFonts w:ascii="Times New Roman" w:hAnsi="Times New Roman" w:cs="Times New Roman"/>
      <w:sz w:val="24"/>
      <w:szCs w:val="24"/>
    </w:rPr>
  </w:style>
  <w:style w:type="paragraph" w:styleId="Aufzhlungszeichen">
    <w:name w:val="List Bullet"/>
    <w:basedOn w:val="Standard"/>
    <w:uiPriority w:val="99"/>
    <w:semiHidden/>
    <w:unhideWhenUsed/>
    <w:qFormat/>
    <w:rsid w:val="006D1FE8"/>
    <w:pPr>
      <w:numPr>
        <w:numId w:val="7"/>
      </w:numPr>
      <w:ind w:left="680" w:hanging="340"/>
      <w:contextualSpacing/>
    </w:pPr>
  </w:style>
  <w:style w:type="paragraph" w:styleId="Aufzhlungszeichen2">
    <w:name w:val="List Bullet 2"/>
    <w:basedOn w:val="Standard"/>
    <w:uiPriority w:val="99"/>
    <w:semiHidden/>
    <w:unhideWhenUsed/>
    <w:qFormat/>
    <w:rsid w:val="006D1FE8"/>
    <w:pPr>
      <w:numPr>
        <w:numId w:val="8"/>
      </w:numPr>
      <w:ind w:left="1360" w:hanging="680"/>
      <w:contextualSpacing/>
    </w:pPr>
  </w:style>
  <w:style w:type="paragraph" w:styleId="Aufzhlungszeichen3">
    <w:name w:val="List Bullet 3"/>
    <w:basedOn w:val="Standard"/>
    <w:uiPriority w:val="99"/>
    <w:semiHidden/>
    <w:unhideWhenUsed/>
    <w:qFormat/>
    <w:rsid w:val="006D1FE8"/>
    <w:pPr>
      <w:numPr>
        <w:numId w:val="9"/>
      </w:numPr>
      <w:ind w:left="1702" w:hanging="851"/>
      <w:contextualSpacing/>
    </w:pPr>
  </w:style>
  <w:style w:type="character" w:styleId="Hervorhebung">
    <w:name w:val="Emphasis"/>
    <w:basedOn w:val="Absatz-Standardschriftart"/>
    <w:uiPriority w:val="20"/>
    <w:qFormat/>
    <w:rsid w:val="00BF1E63"/>
    <w:rPr>
      <w:rFonts w:ascii="Titillium" w:hAnsi="Titillium"/>
      <w:b w:val="0"/>
      <w:i/>
      <w:iCs/>
      <w:sz w:val="20"/>
    </w:rPr>
  </w:style>
  <w:style w:type="character" w:styleId="IntensiverVerweis">
    <w:name w:val="Intense Reference"/>
    <w:basedOn w:val="Absatz-Standardschriftart"/>
    <w:uiPriority w:val="32"/>
    <w:qFormat/>
    <w:rsid w:val="00270260"/>
    <w:rPr>
      <w:b/>
      <w:bCs/>
      <w:caps w:val="0"/>
      <w:smallCaps/>
      <w:color w:val="808080" w:themeColor="background1" w:themeShade="80"/>
      <w:spacing w:val="5"/>
    </w:rPr>
  </w:style>
  <w:style w:type="paragraph" w:customStyle="1" w:styleId="Default">
    <w:name w:val="Default"/>
    <w:rsid w:val="00FA0300"/>
    <w:pPr>
      <w:autoSpaceDE w:val="0"/>
      <w:autoSpaceDN w:val="0"/>
      <w:adjustRightInd w:val="0"/>
      <w:spacing w:after="0" w:line="240" w:lineRule="auto"/>
    </w:pPr>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90F6-A7A5-4291-BF92-699D90E8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B745AB25.dotm</Template>
  <TotalTime>0</TotalTime>
  <Pages>2</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Kammer für Arbeiter und Angestellte Niederösterreich</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Wipfel, Reinhold</dc:creator>
  <cp:keywords/>
  <dc:description/>
  <cp:lastModifiedBy>Wipfel, Reinhold</cp:lastModifiedBy>
  <cp:revision>2</cp:revision>
  <cp:lastPrinted>2016-01-12T07:27:00Z</cp:lastPrinted>
  <dcterms:created xsi:type="dcterms:W3CDTF">2017-10-16T08:34:00Z</dcterms:created>
  <dcterms:modified xsi:type="dcterms:W3CDTF">2017-10-16T08:34:00Z</dcterms:modified>
</cp:coreProperties>
</file>