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6F6" w:rsidRDefault="00B136F6">
      <w:pPr>
        <w:spacing w:line="360" w:lineRule="auto"/>
        <w:rPr>
          <w:rFonts w:ascii="Arial" w:hAnsi="Arial" w:cs="FreeSans"/>
          <w:sz w:val="22"/>
          <w:szCs w:val="22"/>
        </w:rPr>
      </w:pPr>
    </w:p>
    <w:p w:rsidR="00B136F6" w:rsidRDefault="00B136F6">
      <w:pPr>
        <w:spacing w:line="360" w:lineRule="auto"/>
        <w:rPr>
          <w:rFonts w:ascii="Arial" w:hAnsi="Arial" w:cs="FreeSans"/>
          <w:sz w:val="22"/>
          <w:szCs w:val="22"/>
        </w:rPr>
      </w:pPr>
    </w:p>
    <w:p w:rsidR="00B136F6" w:rsidRDefault="00B136F6">
      <w:pPr>
        <w:spacing w:line="360" w:lineRule="auto"/>
        <w:rPr>
          <w:rFonts w:ascii="Arial" w:hAnsi="Arial" w:cs="FreeSans"/>
          <w:sz w:val="22"/>
          <w:szCs w:val="22"/>
        </w:rPr>
      </w:pPr>
    </w:p>
    <w:p w:rsidR="00B136F6" w:rsidRDefault="0099701E">
      <w:pPr>
        <w:spacing w:line="360" w:lineRule="auto"/>
        <w:rPr>
          <w:rFonts w:ascii="Arial" w:hAnsi="Arial" w:cs="FreeSans"/>
          <w:sz w:val="22"/>
          <w:szCs w:val="22"/>
        </w:rPr>
      </w:pPr>
      <w:r>
        <w:rPr>
          <w:rFonts w:ascii="Arial" w:hAnsi="Arial" w:cs="FreeSans"/>
          <w:noProof/>
          <w:sz w:val="22"/>
          <w:szCs w:val="22"/>
          <w:lang w:eastAsia="de-AT"/>
        </w:rPr>
        <w:drawing>
          <wp:anchor distT="0" distB="0" distL="0" distR="0" simplePos="0" relativeHeight="2" behindDoc="0" locked="0" layoutInCell="1" allowOverlap="1">
            <wp:simplePos x="0" y="0"/>
            <wp:positionH relativeFrom="column">
              <wp:posOffset>4188460</wp:posOffset>
            </wp:positionH>
            <wp:positionV relativeFrom="paragraph">
              <wp:posOffset>-170180</wp:posOffset>
            </wp:positionV>
            <wp:extent cx="2124075" cy="1022350"/>
            <wp:effectExtent l="0" t="0" r="0" b="0"/>
            <wp:wrapSquare wrapText="largest"/>
            <wp:docPr id="1" name="Bil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pic:cNvPicPr>
                      <a:picLocks noChangeAspect="1" noChangeArrowheads="1"/>
                    </pic:cNvPicPr>
                  </pic:nvPicPr>
                  <pic:blipFill>
                    <a:blip r:embed="rId7"/>
                    <a:srcRect l="-108" t="-221" r="-108" b="-221"/>
                    <a:stretch>
                      <a:fillRect/>
                    </a:stretch>
                  </pic:blipFill>
                  <pic:spPr bwMode="auto">
                    <a:xfrm>
                      <a:off x="0" y="0"/>
                      <a:ext cx="2124075" cy="1022350"/>
                    </a:xfrm>
                    <a:prstGeom prst="rect">
                      <a:avLst/>
                    </a:prstGeom>
                  </pic:spPr>
                </pic:pic>
              </a:graphicData>
            </a:graphic>
          </wp:anchor>
        </w:drawing>
      </w:r>
    </w:p>
    <w:p w:rsidR="00B136F6" w:rsidRDefault="00B136F6">
      <w:pPr>
        <w:spacing w:line="360" w:lineRule="auto"/>
        <w:rPr>
          <w:rFonts w:ascii="Arial" w:hAnsi="Arial" w:cs="FreeSans"/>
          <w:sz w:val="22"/>
          <w:szCs w:val="22"/>
        </w:rPr>
      </w:pPr>
    </w:p>
    <w:p w:rsidR="00B136F6" w:rsidRDefault="00B136F6">
      <w:pPr>
        <w:spacing w:line="360" w:lineRule="auto"/>
        <w:rPr>
          <w:rFonts w:ascii="Arial" w:hAnsi="Arial" w:cs="FreeSans"/>
          <w:sz w:val="22"/>
          <w:szCs w:val="22"/>
        </w:rPr>
      </w:pPr>
    </w:p>
    <w:p w:rsidR="00B136F6" w:rsidRDefault="00B136F6">
      <w:pPr>
        <w:spacing w:line="360" w:lineRule="auto"/>
        <w:rPr>
          <w:rFonts w:ascii="Arial" w:hAnsi="Arial" w:cs="FreeSans"/>
          <w:sz w:val="22"/>
          <w:szCs w:val="22"/>
        </w:rPr>
      </w:pPr>
    </w:p>
    <w:p w:rsidR="00B136F6" w:rsidRDefault="00B136F6">
      <w:pPr>
        <w:spacing w:line="360" w:lineRule="auto"/>
        <w:rPr>
          <w:rFonts w:ascii="Arial" w:hAnsi="Arial" w:cs="FreeSans"/>
          <w:sz w:val="22"/>
          <w:szCs w:val="22"/>
        </w:rPr>
      </w:pPr>
    </w:p>
    <w:p w:rsidR="00B136F6" w:rsidRDefault="0099701E">
      <w:pPr>
        <w:spacing w:line="360" w:lineRule="auto"/>
        <w:rPr>
          <w:rFonts w:ascii="Arial" w:hAnsi="Arial"/>
          <w:sz w:val="22"/>
          <w:szCs w:val="22"/>
        </w:rPr>
      </w:pPr>
      <w:r>
        <w:rPr>
          <w:rFonts w:ascii="Arial" w:hAnsi="Arial" w:cs="FreeSans"/>
          <w:sz w:val="22"/>
          <w:szCs w:val="22"/>
        </w:rPr>
        <w:t>Antrag</w:t>
      </w:r>
      <w:r>
        <w:rPr>
          <w:rFonts w:ascii="Arial" w:eastAsia="FreeSans" w:hAnsi="Arial" w:cs="FreeSans"/>
          <w:sz w:val="22"/>
          <w:szCs w:val="22"/>
        </w:rPr>
        <w:t xml:space="preserve"> 08</w:t>
      </w:r>
    </w:p>
    <w:p w:rsidR="00B136F6" w:rsidRDefault="00B136F6">
      <w:pPr>
        <w:spacing w:line="360" w:lineRule="auto"/>
        <w:rPr>
          <w:rFonts w:ascii="Arial" w:hAnsi="Arial" w:cs="FreeSans"/>
          <w:sz w:val="22"/>
          <w:szCs w:val="22"/>
        </w:rPr>
      </w:pPr>
    </w:p>
    <w:p w:rsidR="00B136F6" w:rsidRDefault="0099701E">
      <w:pPr>
        <w:spacing w:line="360" w:lineRule="auto"/>
        <w:rPr>
          <w:rFonts w:ascii="Arial" w:hAnsi="Arial"/>
          <w:sz w:val="22"/>
          <w:szCs w:val="22"/>
        </w:rPr>
      </w:pPr>
      <w:r>
        <w:rPr>
          <w:rFonts w:ascii="Arial" w:hAnsi="Arial" w:cs="FreeSans"/>
          <w:sz w:val="22"/>
          <w:szCs w:val="22"/>
        </w:rPr>
        <w:t>der</w:t>
      </w:r>
      <w:r>
        <w:rPr>
          <w:rFonts w:ascii="Arial" w:eastAsia="FreeSans" w:hAnsi="Arial" w:cs="FreeSans"/>
          <w:sz w:val="22"/>
          <w:szCs w:val="22"/>
        </w:rPr>
        <w:t xml:space="preserve"> </w:t>
      </w:r>
      <w:r>
        <w:rPr>
          <w:rFonts w:ascii="Arial" w:hAnsi="Arial" w:cs="FreeSans"/>
          <w:b/>
          <w:sz w:val="22"/>
          <w:szCs w:val="22"/>
        </w:rPr>
        <w:t>AUGE/UG</w:t>
      </w:r>
      <w:r>
        <w:rPr>
          <w:rFonts w:ascii="Arial" w:eastAsia="FreeSans" w:hAnsi="Arial" w:cs="FreeSans"/>
          <w:b/>
          <w:sz w:val="22"/>
          <w:szCs w:val="22"/>
        </w:rPr>
        <w:t xml:space="preserve"> </w:t>
      </w:r>
      <w:r>
        <w:rPr>
          <w:rFonts w:ascii="Arial" w:hAnsi="Arial" w:cs="FreeSans"/>
          <w:b/>
          <w:sz w:val="22"/>
          <w:szCs w:val="22"/>
        </w:rPr>
        <w:t>-</w:t>
      </w:r>
    </w:p>
    <w:p w:rsidR="00B136F6" w:rsidRDefault="0099701E">
      <w:pPr>
        <w:spacing w:line="360" w:lineRule="auto"/>
        <w:rPr>
          <w:rFonts w:ascii="Arial" w:hAnsi="Arial"/>
          <w:sz w:val="22"/>
          <w:szCs w:val="22"/>
        </w:rPr>
      </w:pPr>
      <w:r>
        <w:rPr>
          <w:rFonts w:ascii="Arial" w:hAnsi="Arial" w:cs="FreeSans"/>
          <w:sz w:val="22"/>
          <w:szCs w:val="22"/>
        </w:rPr>
        <w:t>Alternative,</w:t>
      </w:r>
      <w:r>
        <w:rPr>
          <w:rFonts w:ascii="Arial" w:eastAsia="FreeSans" w:hAnsi="Arial" w:cs="FreeSans"/>
          <w:sz w:val="22"/>
          <w:szCs w:val="22"/>
        </w:rPr>
        <w:t xml:space="preserve"> </w:t>
      </w:r>
      <w:r>
        <w:rPr>
          <w:rFonts w:ascii="Arial" w:hAnsi="Arial" w:cs="FreeSans"/>
          <w:sz w:val="22"/>
          <w:szCs w:val="22"/>
        </w:rPr>
        <w:t>Grüne</w:t>
      </w:r>
      <w:r>
        <w:rPr>
          <w:rFonts w:ascii="Arial" w:eastAsia="FreeSans" w:hAnsi="Arial" w:cs="FreeSans"/>
          <w:sz w:val="22"/>
          <w:szCs w:val="22"/>
        </w:rPr>
        <w:t xml:space="preserve"> und Unabhängige </w:t>
      </w:r>
      <w:proofErr w:type="spellStart"/>
      <w:r>
        <w:rPr>
          <w:rFonts w:ascii="Arial" w:hAnsi="Arial" w:cs="FreeSans"/>
          <w:sz w:val="22"/>
          <w:szCs w:val="22"/>
        </w:rPr>
        <w:t>GewerkschafterInnen</w:t>
      </w:r>
      <w:proofErr w:type="spellEnd"/>
    </w:p>
    <w:p w:rsidR="00B136F6" w:rsidRDefault="00B136F6">
      <w:pPr>
        <w:pStyle w:val="Antragberschrift"/>
        <w:spacing w:line="360" w:lineRule="auto"/>
        <w:rPr>
          <w:rFonts w:ascii="Arial" w:hAnsi="Arial"/>
          <w:sz w:val="22"/>
          <w:szCs w:val="22"/>
        </w:rPr>
      </w:pPr>
    </w:p>
    <w:p w:rsidR="00B136F6" w:rsidRDefault="0099701E">
      <w:pPr>
        <w:spacing w:line="360" w:lineRule="auto"/>
        <w:rPr>
          <w:rFonts w:ascii="Arial" w:hAnsi="Arial"/>
          <w:sz w:val="22"/>
          <w:szCs w:val="22"/>
        </w:rPr>
      </w:pPr>
      <w:r>
        <w:rPr>
          <w:rFonts w:ascii="Arial" w:hAnsi="Arial" w:cs="FreeSans"/>
          <w:sz w:val="22"/>
          <w:szCs w:val="22"/>
        </w:rPr>
        <w:t>zur</w:t>
      </w:r>
      <w:r>
        <w:rPr>
          <w:rFonts w:ascii="Arial" w:eastAsia="FreeSans" w:hAnsi="Arial" w:cs="FreeSans"/>
          <w:sz w:val="22"/>
          <w:szCs w:val="22"/>
        </w:rPr>
        <w:t xml:space="preserve"> 171</w:t>
      </w:r>
      <w:r>
        <w:rPr>
          <w:rFonts w:ascii="Arial" w:hAnsi="Arial" w:cs="FreeSans"/>
          <w:sz w:val="22"/>
          <w:szCs w:val="22"/>
        </w:rPr>
        <w:t>.</w:t>
      </w:r>
      <w:r>
        <w:rPr>
          <w:rFonts w:ascii="Arial" w:eastAsia="FreeSans" w:hAnsi="Arial" w:cs="FreeSans"/>
          <w:sz w:val="22"/>
          <w:szCs w:val="22"/>
        </w:rPr>
        <w:t xml:space="preserve"> Vollversammlung </w:t>
      </w:r>
      <w:r>
        <w:rPr>
          <w:rFonts w:ascii="Arial" w:hAnsi="Arial" w:cs="FreeSans"/>
          <w:sz w:val="22"/>
          <w:szCs w:val="22"/>
        </w:rPr>
        <w:t>der</w:t>
      </w:r>
      <w:r>
        <w:rPr>
          <w:rFonts w:ascii="Arial" w:eastAsia="FreeSans" w:hAnsi="Arial" w:cs="FreeSans"/>
          <w:sz w:val="22"/>
          <w:szCs w:val="22"/>
        </w:rPr>
        <w:t xml:space="preserve"> A</w:t>
      </w:r>
      <w:r>
        <w:rPr>
          <w:rFonts w:ascii="Arial" w:hAnsi="Arial" w:cs="FreeSans"/>
          <w:sz w:val="22"/>
          <w:szCs w:val="22"/>
        </w:rPr>
        <w:t>rbeiterkammer</w:t>
      </w:r>
      <w:r>
        <w:rPr>
          <w:rFonts w:ascii="Arial" w:eastAsia="FreeSans" w:hAnsi="Arial" w:cs="FreeSans"/>
          <w:sz w:val="22"/>
          <w:szCs w:val="22"/>
        </w:rPr>
        <w:t xml:space="preserve"> </w:t>
      </w:r>
      <w:r>
        <w:rPr>
          <w:rFonts w:ascii="Arial" w:hAnsi="Arial" w:cs="FreeSans"/>
          <w:sz w:val="22"/>
          <w:szCs w:val="22"/>
        </w:rPr>
        <w:t>Wien</w:t>
      </w:r>
    </w:p>
    <w:p w:rsidR="00B136F6" w:rsidRDefault="0099701E">
      <w:pPr>
        <w:pStyle w:val="sp2txt"/>
        <w:spacing w:before="0" w:line="360" w:lineRule="auto"/>
        <w:rPr>
          <w:rFonts w:ascii="Arial" w:hAnsi="Arial"/>
          <w:sz w:val="22"/>
          <w:szCs w:val="22"/>
        </w:rPr>
      </w:pPr>
      <w:r>
        <w:rPr>
          <w:rFonts w:ascii="Arial" w:hAnsi="Arial" w:cs="FreeSans"/>
          <w:sz w:val="22"/>
          <w:szCs w:val="22"/>
        </w:rPr>
        <w:t>am</w:t>
      </w:r>
      <w:r>
        <w:rPr>
          <w:rFonts w:ascii="Arial" w:eastAsia="FreeSans" w:hAnsi="Arial" w:cs="FreeSans"/>
          <w:sz w:val="22"/>
          <w:szCs w:val="22"/>
        </w:rPr>
        <w:t xml:space="preserve"> 25. Oktober 2018</w:t>
      </w:r>
    </w:p>
    <w:p w:rsidR="00B136F6" w:rsidRDefault="00B136F6" w:rsidP="001D792D">
      <w:pPr>
        <w:pStyle w:val="sp2txt"/>
        <w:spacing w:before="0" w:after="0"/>
        <w:rPr>
          <w:rFonts w:eastAsia="FreeSans" w:cs="FreeSans"/>
        </w:rPr>
      </w:pPr>
    </w:p>
    <w:p w:rsidR="00B136F6" w:rsidRDefault="0099701E">
      <w:pPr>
        <w:pStyle w:val="AntragText"/>
        <w:widowControl w:val="0"/>
        <w:suppressAutoHyphens/>
        <w:spacing w:after="280" w:line="360" w:lineRule="auto"/>
        <w:rPr>
          <w:rFonts w:ascii="Arial" w:hAnsi="Arial"/>
        </w:rPr>
      </w:pPr>
      <w:bookmarkStart w:id="0" w:name="__DdeLink__964_2911461568"/>
      <w:r>
        <w:rPr>
          <w:rFonts w:ascii="Arial" w:eastAsia="FreeSans" w:hAnsi="Arial"/>
          <w:kern w:val="2"/>
        </w:rPr>
        <w:t>Klimaziele erreichen – jetzt!</w:t>
      </w:r>
      <w:bookmarkEnd w:id="0"/>
    </w:p>
    <w:p w:rsidR="00B136F6" w:rsidRPr="001D792D" w:rsidRDefault="00B136F6" w:rsidP="001D792D">
      <w:pPr>
        <w:pStyle w:val="sp2txt"/>
        <w:spacing w:before="0" w:after="0"/>
        <w:rPr>
          <w:rFonts w:eastAsia="FreeSans" w:cs="FreeSans"/>
        </w:rPr>
      </w:pPr>
    </w:p>
    <w:p w:rsidR="00B136F6" w:rsidRDefault="0099701E">
      <w:pPr>
        <w:spacing w:line="360" w:lineRule="auto"/>
        <w:rPr>
          <w:rFonts w:ascii="Arial" w:hAnsi="Arial"/>
          <w:sz w:val="22"/>
          <w:szCs w:val="22"/>
        </w:rPr>
      </w:pPr>
      <w:r>
        <w:rPr>
          <w:rFonts w:ascii="Arial" w:hAnsi="Arial"/>
          <w:sz w:val="22"/>
          <w:szCs w:val="22"/>
        </w:rPr>
        <w:t xml:space="preserve">Im völkerrechtlich verbindlichen Weltklimaabkommen von Paris hat sich die Staatengemeinschaft zu einer Begrenzung der Erwärmung auf deutlich unter 2 Grad Celsius und Anstrengungen, um eine Begrenzung auf 1,5 Grad zu erreichen verpflichtet. Dafür sollen die globalen Treibhausgasemissionen in der zweiten Hälfte des Jahrhunderts Netto-Null betragen. Für Industriestaaten bedeutet dies eine vollständige </w:t>
      </w:r>
      <w:proofErr w:type="spellStart"/>
      <w:r>
        <w:rPr>
          <w:rFonts w:ascii="Arial" w:hAnsi="Arial"/>
          <w:sz w:val="22"/>
          <w:szCs w:val="22"/>
        </w:rPr>
        <w:t>Dekarbonisierung</w:t>
      </w:r>
      <w:proofErr w:type="spellEnd"/>
      <w:r>
        <w:rPr>
          <w:rFonts w:ascii="Arial" w:hAnsi="Arial"/>
          <w:sz w:val="22"/>
          <w:szCs w:val="22"/>
        </w:rPr>
        <w:t xml:space="preserve"> aller Sektoren bis zum Jahr 2050. </w:t>
      </w:r>
    </w:p>
    <w:p w:rsidR="00B136F6" w:rsidRDefault="0099701E">
      <w:pPr>
        <w:spacing w:line="360" w:lineRule="auto"/>
        <w:rPr>
          <w:rFonts w:ascii="Arial" w:hAnsi="Arial"/>
          <w:sz w:val="22"/>
          <w:szCs w:val="22"/>
        </w:rPr>
      </w:pPr>
      <w:proofErr w:type="gramStart"/>
      <w:r>
        <w:rPr>
          <w:rFonts w:ascii="Arial" w:hAnsi="Arial"/>
          <w:sz w:val="22"/>
          <w:szCs w:val="22"/>
        </w:rPr>
        <w:t>Der Klima</w:t>
      </w:r>
      <w:proofErr w:type="gramEnd"/>
      <w:r>
        <w:rPr>
          <w:rFonts w:ascii="Arial" w:hAnsi="Arial"/>
          <w:sz w:val="22"/>
          <w:szCs w:val="22"/>
        </w:rPr>
        <w:t xml:space="preserve"> und Energiestrategie der österreichischen Bundesregierung mangelt es hierfür an konkreten Umsetzungsplänen. Klare Ziele, das Bennen, welcher Schritt bis wann auf welcher Ebene erfolgen soll, ist unabdingbar, um aus dieser primär appellierenden Regierungsvorgabe eine solide Handlungsanweisung zu machen, die den notwendigen Systemwechsel einleitet. Ohne regulatorische Rahmenbedingungen, ohne Fristen und Einsparungsziele unterlegt mit konkreter Budgetierung wird es nicht gelingen, die Klimaerhitzung auf deutlich unter 2 Grad Celsius zu begrenzen. Eine verantwortungsvolle Umwelt- und Klimapolitik ist Grundlage dafür, allen Menschen ein besseres und gesünderes Leben zu ermöglichen. Die Klima- und Energiestrategie Mission 2030 erweist sich schon jetzt als unzureichend, um die EU-</w:t>
      </w:r>
      <w:proofErr w:type="gramStart"/>
      <w:r>
        <w:rPr>
          <w:rFonts w:ascii="Arial" w:hAnsi="Arial"/>
          <w:sz w:val="22"/>
          <w:szCs w:val="22"/>
        </w:rPr>
        <w:t>Klimaziele  zu</w:t>
      </w:r>
      <w:proofErr w:type="gramEnd"/>
      <w:r>
        <w:rPr>
          <w:rFonts w:ascii="Arial" w:hAnsi="Arial"/>
          <w:sz w:val="22"/>
          <w:szCs w:val="22"/>
        </w:rPr>
        <w:t xml:space="preserve"> erreichen</w:t>
      </w:r>
    </w:p>
    <w:p w:rsidR="00B136F6" w:rsidRDefault="0099701E">
      <w:pPr>
        <w:pStyle w:val="sp2txt"/>
        <w:widowControl w:val="0"/>
        <w:suppressAutoHyphens/>
        <w:spacing w:before="0" w:line="360" w:lineRule="auto"/>
        <w:rPr>
          <w:rFonts w:ascii="Arial" w:hAnsi="Arial"/>
          <w:sz w:val="22"/>
          <w:szCs w:val="22"/>
          <w:lang w:val="de-DE"/>
        </w:rPr>
      </w:pPr>
      <w:r>
        <w:rPr>
          <w:rFonts w:ascii="Arial" w:eastAsia="FreeSans" w:hAnsi="Arial" w:cs="FreeSans"/>
          <w:b/>
          <w:bCs/>
          <w:kern w:val="2"/>
          <w:sz w:val="22"/>
          <w:szCs w:val="22"/>
        </w:rPr>
        <w:lastRenderedPageBreak/>
        <w:t>Die 171. Vollversammlung der Arbeiterkammer Wien möge daher beschließen:</w:t>
      </w:r>
    </w:p>
    <w:p w:rsidR="00B136F6" w:rsidRDefault="0099701E">
      <w:pPr>
        <w:widowControl w:val="0"/>
        <w:spacing w:after="240" w:line="360" w:lineRule="auto"/>
        <w:rPr>
          <w:rFonts w:ascii="Arial" w:hAnsi="Arial"/>
          <w:b/>
          <w:bCs/>
          <w:sz w:val="22"/>
          <w:szCs w:val="22"/>
        </w:rPr>
      </w:pPr>
      <w:r>
        <w:rPr>
          <w:rFonts w:ascii="Arial" w:hAnsi="Arial"/>
          <w:b/>
          <w:bCs/>
          <w:sz w:val="22"/>
          <w:szCs w:val="22"/>
        </w:rPr>
        <w:t xml:space="preserve">Die Vollversammlung der AK Wien bewertet die Klima- und Energiestrategie der österreichischen Bundesregierung als unzureichend und fordert die Bundesregierung auf, sich zurück an den Start zu begeben und eine ambitionierte, mit konkreten Zielen und Fristen unterlegte Strategie vorzulegen. </w:t>
      </w:r>
    </w:p>
    <w:p w:rsidR="00B136F6" w:rsidRDefault="0099701E">
      <w:pPr>
        <w:widowControl w:val="0"/>
        <w:spacing w:after="240" w:line="360" w:lineRule="auto"/>
        <w:rPr>
          <w:rFonts w:ascii="Arial" w:hAnsi="Arial"/>
          <w:b/>
          <w:bCs/>
          <w:sz w:val="22"/>
          <w:szCs w:val="22"/>
        </w:rPr>
      </w:pPr>
      <w:r>
        <w:rPr>
          <w:rFonts w:ascii="Arial" w:hAnsi="Arial"/>
          <w:b/>
          <w:bCs/>
          <w:sz w:val="22"/>
          <w:szCs w:val="22"/>
        </w:rPr>
        <w:t>Aus Sicht der AK-Wien müssen dabei insbesondere folgende Punkte Berücksichtigung finden:</w:t>
      </w:r>
    </w:p>
    <w:p w:rsidR="00B136F6" w:rsidRDefault="0099701E">
      <w:pPr>
        <w:pStyle w:val="Listenabsatz"/>
        <w:numPr>
          <w:ilvl w:val="0"/>
          <w:numId w:val="1"/>
        </w:numPr>
        <w:spacing w:line="360" w:lineRule="auto"/>
        <w:rPr>
          <w:rFonts w:ascii="Arial" w:hAnsi="Arial"/>
          <w:b/>
          <w:bCs/>
          <w:sz w:val="22"/>
          <w:szCs w:val="22"/>
        </w:rPr>
      </w:pPr>
      <w:r>
        <w:rPr>
          <w:rFonts w:ascii="Arial" w:hAnsi="Arial"/>
          <w:b/>
          <w:bCs/>
          <w:sz w:val="22"/>
          <w:szCs w:val="22"/>
        </w:rPr>
        <w:t xml:space="preserve">Eine Ökologische Steuerreform, die Arbeit und </w:t>
      </w:r>
      <w:proofErr w:type="spellStart"/>
      <w:r>
        <w:rPr>
          <w:rFonts w:ascii="Arial" w:hAnsi="Arial"/>
          <w:b/>
          <w:bCs/>
          <w:sz w:val="22"/>
          <w:szCs w:val="22"/>
        </w:rPr>
        <w:t>ArbeitnehmerInnen</w:t>
      </w:r>
      <w:proofErr w:type="spellEnd"/>
      <w:r>
        <w:rPr>
          <w:rFonts w:ascii="Arial" w:hAnsi="Arial"/>
          <w:b/>
          <w:bCs/>
          <w:sz w:val="22"/>
          <w:szCs w:val="22"/>
        </w:rPr>
        <w:t xml:space="preserve"> entlastet, Vermögen, Kapital und Ressourcen- und Umweltverbrauch dagegen stärker besteuert.</w:t>
      </w:r>
    </w:p>
    <w:p w:rsidR="00B136F6" w:rsidRDefault="0099701E">
      <w:pPr>
        <w:pStyle w:val="StandardWeb"/>
        <w:numPr>
          <w:ilvl w:val="0"/>
          <w:numId w:val="1"/>
        </w:numPr>
        <w:spacing w:before="280" w:line="360" w:lineRule="auto"/>
        <w:rPr>
          <w:rFonts w:asciiTheme="minorHAnsi" w:hAnsiTheme="minorHAnsi" w:cstheme="minorBidi"/>
          <w:sz w:val="24"/>
          <w:szCs w:val="24"/>
        </w:rPr>
      </w:pPr>
      <w:r>
        <w:rPr>
          <w:rFonts w:ascii="Arial" w:hAnsi="Arial" w:cstheme="minorBidi"/>
          <w:b/>
          <w:bCs/>
          <w:sz w:val="22"/>
          <w:szCs w:val="22"/>
        </w:rPr>
        <w:t xml:space="preserve">Ein Beenden von umwelt- und klimaschädigenden Subventionen. Laut WIFO gibt es derzeit umweltkontraproduktive </w:t>
      </w:r>
      <w:proofErr w:type="spellStart"/>
      <w:r>
        <w:rPr>
          <w:rFonts w:ascii="Arial" w:hAnsi="Arial" w:cstheme="minorBidi"/>
          <w:b/>
          <w:bCs/>
          <w:sz w:val="22"/>
          <w:szCs w:val="22"/>
        </w:rPr>
        <w:t>Förderungen</w:t>
      </w:r>
      <w:proofErr w:type="spellEnd"/>
      <w:r>
        <w:rPr>
          <w:rFonts w:ascii="Arial" w:hAnsi="Arial" w:cstheme="minorBidi"/>
          <w:b/>
          <w:bCs/>
          <w:sz w:val="22"/>
          <w:szCs w:val="22"/>
        </w:rPr>
        <w:t xml:space="preserve"> im Ausmaß von 3,7 bis 4,8 Mrd. Euro pro Jahr</w:t>
      </w:r>
      <w:r>
        <w:rPr>
          <w:rStyle w:val="Funotenanker"/>
          <w:rFonts w:ascii="Arial" w:hAnsi="Arial" w:cstheme="minorBidi"/>
          <w:b/>
          <w:bCs/>
          <w:sz w:val="22"/>
          <w:szCs w:val="22"/>
        </w:rPr>
        <w:footnoteReference w:id="1"/>
      </w:r>
      <w:r>
        <w:rPr>
          <w:rFonts w:ascii="Arial" w:hAnsi="Arial" w:cstheme="minorBidi"/>
          <w:b/>
          <w:bCs/>
          <w:sz w:val="22"/>
          <w:szCs w:val="22"/>
        </w:rPr>
        <w:t xml:space="preserve">. </w:t>
      </w:r>
    </w:p>
    <w:p w:rsidR="00B136F6" w:rsidRDefault="0099701E">
      <w:pPr>
        <w:pStyle w:val="Listenabsatz"/>
        <w:widowControl w:val="0"/>
        <w:numPr>
          <w:ilvl w:val="0"/>
          <w:numId w:val="1"/>
        </w:numPr>
        <w:tabs>
          <w:tab w:val="left" w:pos="220"/>
          <w:tab w:val="left" w:pos="720"/>
        </w:tabs>
        <w:spacing w:after="240" w:line="360" w:lineRule="auto"/>
        <w:rPr>
          <w:rFonts w:ascii="Times Roman" w:hAnsi="Times Roman" w:cs="Times Roman" w:hint="eastAsia"/>
          <w:color w:val="000000"/>
          <w:lang w:val="de-DE"/>
        </w:rPr>
      </w:pPr>
      <w:r>
        <w:rPr>
          <w:rFonts w:ascii="Arial" w:hAnsi="Arial"/>
          <w:b/>
          <w:bCs/>
          <w:sz w:val="22"/>
          <w:szCs w:val="22"/>
        </w:rPr>
        <w:t xml:space="preserve">Ein Umsetzungspaket für saubere Mobilität: 100 Millionen Euro pro Jahr für Investitionen in </w:t>
      </w:r>
      <w:proofErr w:type="spellStart"/>
      <w:r>
        <w:rPr>
          <w:rFonts w:ascii="Arial" w:hAnsi="Arial"/>
          <w:b/>
          <w:bCs/>
          <w:sz w:val="22"/>
          <w:szCs w:val="22"/>
        </w:rPr>
        <w:t>Attraktivierung</w:t>
      </w:r>
      <w:proofErr w:type="spellEnd"/>
      <w:r>
        <w:rPr>
          <w:rFonts w:ascii="Arial" w:hAnsi="Arial"/>
          <w:b/>
          <w:bCs/>
          <w:sz w:val="22"/>
          <w:szCs w:val="22"/>
        </w:rPr>
        <w:t xml:space="preserve"> und Ausbau der Fahrradinfrastruktur und des öffentlichen Verkehrs. Ab spätestens 2030 sollen alle neu zugelassenen PKW emissionsfrei sein.</w:t>
      </w:r>
    </w:p>
    <w:p w:rsidR="00B136F6" w:rsidRDefault="0099701E">
      <w:pPr>
        <w:pStyle w:val="Listenabsatz"/>
        <w:numPr>
          <w:ilvl w:val="0"/>
          <w:numId w:val="1"/>
        </w:numPr>
        <w:spacing w:line="360" w:lineRule="auto"/>
        <w:rPr>
          <w:rFonts w:ascii="Arial" w:hAnsi="Arial"/>
          <w:b/>
          <w:bCs/>
          <w:sz w:val="22"/>
          <w:szCs w:val="22"/>
        </w:rPr>
      </w:pPr>
      <w:r>
        <w:rPr>
          <w:rFonts w:ascii="Arial" w:hAnsi="Arial"/>
          <w:b/>
          <w:bCs/>
          <w:sz w:val="22"/>
          <w:szCs w:val="22"/>
        </w:rPr>
        <w:t>Kohleverstromung bis 2020 beenden, Energieverbrauch signifikant senken, 100 Prozent erneuerbarer Energie bis 2030.</w:t>
      </w:r>
    </w:p>
    <w:p w:rsidR="00B136F6" w:rsidRDefault="0099701E">
      <w:pPr>
        <w:pStyle w:val="Listenabsatz"/>
        <w:numPr>
          <w:ilvl w:val="0"/>
          <w:numId w:val="1"/>
        </w:numPr>
        <w:spacing w:line="360" w:lineRule="auto"/>
        <w:rPr>
          <w:rFonts w:ascii="Times New Roman" w:hAnsi="Times New Roman" w:cs="Times New Roman"/>
          <w:sz w:val="20"/>
          <w:szCs w:val="20"/>
        </w:rPr>
      </w:pPr>
      <w:r>
        <w:rPr>
          <w:rFonts w:ascii="Arial" w:hAnsi="Arial" w:cs="Times New Roman"/>
          <w:b/>
          <w:bCs/>
          <w:sz w:val="22"/>
          <w:szCs w:val="22"/>
        </w:rPr>
        <w:t xml:space="preserve">Eine thermische Sanierungsoffensive, die </w:t>
      </w:r>
      <w:proofErr w:type="gramStart"/>
      <w:r>
        <w:rPr>
          <w:rFonts w:ascii="Arial" w:hAnsi="Arial" w:cs="Times New Roman"/>
          <w:b/>
          <w:bCs/>
          <w:sz w:val="22"/>
          <w:szCs w:val="22"/>
        </w:rPr>
        <w:t>die thermischen Sanierungsrate</w:t>
      </w:r>
      <w:proofErr w:type="gramEnd"/>
      <w:r>
        <w:rPr>
          <w:rFonts w:ascii="Arial" w:hAnsi="Arial" w:cs="Times New Roman"/>
          <w:b/>
          <w:bCs/>
          <w:sz w:val="22"/>
          <w:szCs w:val="22"/>
        </w:rPr>
        <w:t xml:space="preserve"> auf 3 Prozent erhöht.</w:t>
      </w:r>
    </w:p>
    <w:p w:rsidR="001D792D" w:rsidRPr="00103154" w:rsidRDefault="00103154" w:rsidP="00103154">
      <w:pPr>
        <w:pStyle w:val="Listenabsatz"/>
        <w:numPr>
          <w:ilvl w:val="0"/>
          <w:numId w:val="1"/>
        </w:numPr>
        <w:spacing w:line="360" w:lineRule="auto"/>
        <w:rPr>
          <w:rFonts w:ascii="Arial" w:hAnsi="Arial" w:cs="Times New Roman"/>
          <w:b/>
          <w:bCs/>
          <w:i/>
          <w:sz w:val="22"/>
          <w:szCs w:val="22"/>
          <w:u w:val="single"/>
        </w:rPr>
      </w:pPr>
      <w:bookmarkStart w:id="1" w:name="_GoBack"/>
      <w:r w:rsidRPr="00103154">
        <w:rPr>
          <w:rFonts w:ascii="Arial" w:hAnsi="Arial" w:cs="Times New Roman"/>
          <w:b/>
          <w:bCs/>
          <w:i/>
          <w:sz w:val="22"/>
          <w:szCs w:val="22"/>
          <w:u w:val="single"/>
        </w:rPr>
        <w:t>Umgehende Beendigung der Auftragsvergabe für den Einbau von Ölheizung im Neubau oder bei Sanierungen</w:t>
      </w:r>
    </w:p>
    <w:bookmarkEnd w:id="1"/>
    <w:p w:rsidR="001D792D" w:rsidRDefault="001D792D" w:rsidP="001D792D">
      <w:pPr>
        <w:spacing w:afterAutospacing="1" w:line="360" w:lineRule="auto"/>
        <w:rPr>
          <w:rFonts w:ascii="Arial" w:hAnsi="Arial"/>
          <w:b/>
          <w:bCs/>
          <w:sz w:val="22"/>
          <w:szCs w:val="22"/>
        </w:rPr>
      </w:pPr>
    </w:p>
    <w:p w:rsidR="001D792D" w:rsidRDefault="001D792D" w:rsidP="001D792D">
      <w:pPr>
        <w:spacing w:line="280" w:lineRule="exact"/>
        <w:jc w:val="both"/>
        <w:rPr>
          <w:rFonts w:ascii="Arial" w:hAnsi="Arial" w:cs="Arial"/>
          <w:sz w:val="20"/>
          <w:szCs w:val="20"/>
        </w:rPr>
      </w:pPr>
    </w:p>
    <w:tbl>
      <w:tblPr>
        <w:tblW w:w="0" w:type="auto"/>
        <w:tblBorders>
          <w:top w:val="single" w:sz="4" w:space="0" w:color="C0C0C0"/>
          <w:left w:val="single" w:sz="4" w:space="0" w:color="C0C0C0"/>
          <w:bottom w:val="single" w:sz="4" w:space="0" w:color="C0C0C0"/>
          <w:right w:val="single" w:sz="4" w:space="0" w:color="C0C0C0"/>
        </w:tblBorders>
        <w:shd w:val="clear" w:color="auto" w:fill="E0E0E0"/>
        <w:tblCellMar>
          <w:left w:w="70" w:type="dxa"/>
          <w:right w:w="70" w:type="dxa"/>
        </w:tblCellMar>
        <w:tblLook w:val="04A0" w:firstRow="1" w:lastRow="0" w:firstColumn="1" w:lastColumn="0" w:noHBand="0" w:noVBand="1"/>
      </w:tblPr>
      <w:tblGrid>
        <w:gridCol w:w="1814"/>
        <w:gridCol w:w="1814"/>
        <w:gridCol w:w="1814"/>
        <w:gridCol w:w="1814"/>
        <w:gridCol w:w="1814"/>
      </w:tblGrid>
      <w:tr w:rsidR="001D792D" w:rsidTr="001D792D">
        <w:trPr>
          <w:trHeight w:val="454"/>
        </w:trPr>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hideMark/>
          </w:tcPr>
          <w:p w:rsidR="001D792D" w:rsidRDefault="001D792D">
            <w:pPr>
              <w:jc w:val="center"/>
              <w:rPr>
                <w:rFonts w:ascii="Arial" w:hAnsi="Arial" w:cs="Arial"/>
                <w:bCs/>
                <w:sz w:val="16"/>
                <w:szCs w:val="16"/>
              </w:rPr>
            </w:pPr>
            <w:r>
              <w:rPr>
                <w:rFonts w:ascii="Arial" w:hAnsi="Arial" w:cs="Arial"/>
                <w:bCs/>
                <w:sz w:val="16"/>
                <w:szCs w:val="16"/>
              </w:rPr>
              <w:t xml:space="preserve">Angenommen </w:t>
            </w:r>
            <w:bookmarkStart w:id="2" w:name="Kontrollkästchen1"/>
            <w:r>
              <w:fldChar w:fldCharType="begin">
                <w:ffData>
                  <w:name w:val="Kontrollkästchen1"/>
                  <w:enabled/>
                  <w:calcOnExit w:val="0"/>
                  <w:checkBox>
                    <w:sizeAuto/>
                    <w:default w:val="0"/>
                  </w:checkBox>
                </w:ffData>
              </w:fldChar>
            </w:r>
            <w:r>
              <w:rPr>
                <w:sz w:val="16"/>
                <w:szCs w:val="16"/>
              </w:rPr>
              <w:instrText xml:space="preserve"> FORMCHECKBOX </w:instrText>
            </w:r>
            <w:r w:rsidR="00103154">
              <w:fldChar w:fldCharType="separate"/>
            </w:r>
            <w:r>
              <w:fldChar w:fldCharType="end"/>
            </w:r>
            <w:bookmarkEnd w:id="2"/>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hideMark/>
          </w:tcPr>
          <w:p w:rsidR="001D792D" w:rsidRDefault="001D792D">
            <w:pPr>
              <w:jc w:val="center"/>
              <w:rPr>
                <w:rFonts w:ascii="Arial" w:hAnsi="Arial" w:cs="Arial"/>
                <w:sz w:val="16"/>
                <w:szCs w:val="16"/>
              </w:rPr>
            </w:pPr>
            <w:r>
              <w:rPr>
                <w:rFonts w:ascii="Arial" w:hAnsi="Arial" w:cs="Arial"/>
                <w:sz w:val="16"/>
                <w:szCs w:val="16"/>
              </w:rPr>
              <w:t xml:space="preserve">Zuweisung </w:t>
            </w:r>
            <w:r>
              <w:rPr>
                <w:sz w:val="16"/>
                <w:szCs w:val="16"/>
              </w:rPr>
              <w:fldChar w:fldCharType="begin">
                <w:ffData>
                  <w:name w:val="Kontrollkästchen4"/>
                  <w:enabled/>
                  <w:calcOnExit w:val="0"/>
                  <w:checkBox>
                    <w:sizeAuto/>
                    <w:default w:val="0"/>
                  </w:checkBox>
                </w:ffData>
              </w:fldChar>
            </w:r>
            <w:r>
              <w:rPr>
                <w:rFonts w:ascii="Arial" w:hAnsi="Arial" w:cs="Arial"/>
                <w:sz w:val="16"/>
                <w:szCs w:val="16"/>
              </w:rPr>
              <w:instrText xml:space="preserve"> FORMCHECKBOX </w:instrText>
            </w:r>
            <w:r w:rsidR="00103154">
              <w:rPr>
                <w:sz w:val="16"/>
                <w:szCs w:val="16"/>
              </w:rPr>
            </w:r>
            <w:r w:rsidR="00103154">
              <w:rPr>
                <w:sz w:val="16"/>
                <w:szCs w:val="16"/>
              </w:rPr>
              <w:fldChar w:fldCharType="separate"/>
            </w:r>
            <w:r>
              <w:rPr>
                <w:sz w:val="16"/>
                <w:szCs w:val="16"/>
              </w:rPr>
              <w:fldChar w:fldCharType="end"/>
            </w:r>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hideMark/>
          </w:tcPr>
          <w:p w:rsidR="001D792D" w:rsidRDefault="001D792D">
            <w:pPr>
              <w:jc w:val="center"/>
              <w:rPr>
                <w:rFonts w:ascii="Arial" w:hAnsi="Arial" w:cs="Arial"/>
                <w:sz w:val="16"/>
                <w:szCs w:val="16"/>
              </w:rPr>
            </w:pPr>
            <w:r>
              <w:rPr>
                <w:rFonts w:ascii="Arial" w:hAnsi="Arial" w:cs="Arial"/>
                <w:sz w:val="16"/>
                <w:szCs w:val="16"/>
              </w:rPr>
              <w:t xml:space="preserve">Ablehnung </w:t>
            </w:r>
            <w:bookmarkStart w:id="3" w:name="Kontrollkästchen4"/>
            <w:r>
              <w:fldChar w:fldCharType="begin">
                <w:ffData>
                  <w:name w:val="Kontrollkästchen4"/>
                  <w:enabled/>
                  <w:calcOnExit w:val="0"/>
                  <w:checkBox>
                    <w:sizeAuto/>
                    <w:default w:val="0"/>
                  </w:checkBox>
                </w:ffData>
              </w:fldChar>
            </w:r>
            <w:r>
              <w:rPr>
                <w:rFonts w:ascii="Arial" w:hAnsi="Arial" w:cs="Arial"/>
                <w:sz w:val="16"/>
                <w:szCs w:val="16"/>
              </w:rPr>
              <w:instrText xml:space="preserve"> FORMCHECKBOX </w:instrText>
            </w:r>
            <w:r w:rsidR="00103154">
              <w:fldChar w:fldCharType="separate"/>
            </w:r>
            <w:r>
              <w:fldChar w:fldCharType="end"/>
            </w:r>
            <w:bookmarkEnd w:id="3"/>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hideMark/>
          </w:tcPr>
          <w:p w:rsidR="001D792D" w:rsidRDefault="001D792D">
            <w:pPr>
              <w:jc w:val="center"/>
              <w:rPr>
                <w:rFonts w:ascii="Arial" w:hAnsi="Arial" w:cs="Arial"/>
                <w:bCs/>
                <w:sz w:val="16"/>
                <w:szCs w:val="16"/>
              </w:rPr>
            </w:pPr>
            <w:r>
              <w:rPr>
                <w:rFonts w:ascii="Arial" w:hAnsi="Arial" w:cs="Arial"/>
                <w:bCs/>
                <w:sz w:val="16"/>
                <w:szCs w:val="16"/>
              </w:rPr>
              <w:t xml:space="preserve">Einstimmig </w:t>
            </w:r>
            <w:bookmarkStart w:id="4" w:name="Kontrollkästchen2"/>
            <w:r>
              <w:fldChar w:fldCharType="begin">
                <w:ffData>
                  <w:name w:val="Kontrollkästchen2"/>
                  <w:enabled/>
                  <w:calcOnExit w:val="0"/>
                  <w:checkBox>
                    <w:sizeAuto/>
                    <w:default w:val="0"/>
                  </w:checkBox>
                </w:ffData>
              </w:fldChar>
            </w:r>
            <w:r>
              <w:rPr>
                <w:sz w:val="16"/>
                <w:szCs w:val="16"/>
              </w:rPr>
              <w:instrText xml:space="preserve"> FORMCHECKBOX </w:instrText>
            </w:r>
            <w:r w:rsidR="00103154">
              <w:fldChar w:fldCharType="separate"/>
            </w:r>
            <w:r>
              <w:fldChar w:fldCharType="end"/>
            </w:r>
            <w:bookmarkEnd w:id="4"/>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hideMark/>
          </w:tcPr>
          <w:p w:rsidR="001D792D" w:rsidRDefault="001D792D">
            <w:pPr>
              <w:jc w:val="center"/>
              <w:rPr>
                <w:rFonts w:ascii="Arial" w:hAnsi="Arial" w:cs="Arial"/>
                <w:sz w:val="16"/>
                <w:szCs w:val="16"/>
              </w:rPr>
            </w:pPr>
            <w:r>
              <w:rPr>
                <w:rFonts w:ascii="Arial" w:hAnsi="Arial" w:cs="Arial"/>
                <w:sz w:val="16"/>
                <w:szCs w:val="16"/>
              </w:rPr>
              <w:t xml:space="preserve">Mehrstimmig </w:t>
            </w:r>
            <w:bookmarkStart w:id="5" w:name="Kontrollkästchen3"/>
            <w:r>
              <w:fldChar w:fldCharType="begin">
                <w:ffData>
                  <w:name w:val="Kontrollkästchen3"/>
                  <w:enabled/>
                  <w:calcOnExit w:val="0"/>
                  <w:checkBox>
                    <w:sizeAuto/>
                    <w:default w:val="0"/>
                  </w:checkBox>
                </w:ffData>
              </w:fldChar>
            </w:r>
            <w:r>
              <w:rPr>
                <w:sz w:val="16"/>
                <w:szCs w:val="16"/>
              </w:rPr>
              <w:instrText xml:space="preserve"> FORMCHECKBOX </w:instrText>
            </w:r>
            <w:r w:rsidR="00103154">
              <w:fldChar w:fldCharType="separate"/>
            </w:r>
            <w:r>
              <w:fldChar w:fldCharType="end"/>
            </w:r>
            <w:bookmarkEnd w:id="5"/>
          </w:p>
        </w:tc>
      </w:tr>
    </w:tbl>
    <w:p w:rsidR="001D792D" w:rsidRDefault="001D792D" w:rsidP="001D792D">
      <w:pPr>
        <w:jc w:val="both"/>
        <w:rPr>
          <w:rFonts w:ascii="Arial" w:hAnsi="Arial" w:cs="Arial"/>
          <w:sz w:val="6"/>
          <w:szCs w:val="6"/>
          <w:lang w:val="de-DE"/>
        </w:rPr>
      </w:pPr>
    </w:p>
    <w:sectPr w:rsidR="001D792D" w:rsidSect="0099701E">
      <w:footerReference w:type="default" r:id="rId8"/>
      <w:pgSz w:w="12240" w:h="15840"/>
      <w:pgMar w:top="1417" w:right="1417" w:bottom="1134" w:left="1417" w:header="0" w:footer="492"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0DC" w:rsidRDefault="0099701E">
      <w:r>
        <w:separator/>
      </w:r>
    </w:p>
  </w:endnote>
  <w:endnote w:type="continuationSeparator" w:id="0">
    <w:p w:rsidR="00AF40DC" w:rsidRDefault="00997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FreeSans">
    <w:altName w:val="Arial"/>
    <w:charset w:val="01"/>
    <w:family w:val="swiss"/>
    <w:pitch w:val="variable"/>
  </w:font>
  <w:font w:name="Arial">
    <w:panose1 w:val="020B0604020202020204"/>
    <w:charset w:val="00"/>
    <w:family w:val="swiss"/>
    <w:pitch w:val="variable"/>
    <w:sig w:usb0="E0002EFF" w:usb1="C0007843" w:usb2="00000009" w:usb3="00000000" w:csb0="000001FF" w:csb1="00000000"/>
  </w:font>
  <w:font w:name="Times Roman">
    <w:altName w:val="Times New Roman"/>
    <w:charset w:val="01"/>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01E" w:rsidRDefault="0099701E" w:rsidP="0099701E">
    <w:pPr>
      <w:pStyle w:val="Fuzeile"/>
      <w:jc w:val="center"/>
    </w:pPr>
    <w:r>
      <w:rPr>
        <w:rFonts w:ascii="Arial" w:hAnsi="Arial" w:cs="Arial"/>
        <w:sz w:val="16"/>
        <w:szCs w:val="16"/>
      </w:rPr>
      <w:fldChar w:fldCharType="begin"/>
    </w:r>
    <w:r>
      <w:rPr>
        <w:rFonts w:ascii="Arial" w:hAnsi="Arial" w:cs="Arial"/>
        <w:sz w:val="16"/>
        <w:szCs w:val="16"/>
      </w:rPr>
      <w:instrText xml:space="preserve"> FILENAME  \p  \* MERGEFORMAT </w:instrText>
    </w:r>
    <w:r>
      <w:rPr>
        <w:rFonts w:ascii="Arial" w:hAnsi="Arial" w:cs="Arial"/>
        <w:sz w:val="16"/>
        <w:szCs w:val="16"/>
      </w:rPr>
      <w:fldChar w:fldCharType="separate"/>
    </w:r>
    <w:r>
      <w:rPr>
        <w:rFonts w:ascii="Arial" w:hAnsi="Arial" w:cs="Arial"/>
        <w:noProof/>
        <w:sz w:val="16"/>
        <w:szCs w:val="16"/>
      </w:rPr>
      <w:t>N:\D_P\_D_P\Wr VV\171. VV - 25.10.2018\2. Anträge\4. AUGE\AUGE08 - W - Klimaziele erreichen – jetzt.docx</w:t>
    </w:r>
    <w:r>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6F6" w:rsidRDefault="0099701E">
      <w:r>
        <w:separator/>
      </w:r>
    </w:p>
  </w:footnote>
  <w:footnote w:type="continuationSeparator" w:id="0">
    <w:p w:rsidR="00B136F6" w:rsidRDefault="0099701E">
      <w:r>
        <w:continuationSeparator/>
      </w:r>
    </w:p>
  </w:footnote>
  <w:footnote w:id="1">
    <w:p w:rsidR="00B136F6" w:rsidRDefault="0099701E">
      <w:pPr>
        <w:pStyle w:val="Funotentext"/>
      </w:pPr>
      <w:r>
        <w:rPr>
          <w:rStyle w:val="Funotenzeichen"/>
        </w:rPr>
        <w:footnoteRef/>
      </w:r>
      <w:r>
        <w:rPr>
          <w:rStyle w:val="FootnoteCharacters"/>
        </w:rPr>
        <w:tab/>
      </w:r>
      <w:hyperlink r:id="rId1">
        <w:r>
          <w:rPr>
            <w:rStyle w:val="Internetverknpfung"/>
          </w:rPr>
          <w:t>https://www.wifo.ac.at/jart/prj3/wifo/resources/person_dokument/person_dokument.jart?publikationsid=58641&amp;mime_type=application/pdf</w:t>
        </w:r>
      </w:hyperlink>
    </w:p>
    <w:p w:rsidR="00B136F6" w:rsidRDefault="00B136F6">
      <w:pPr>
        <w:pStyle w:val="Funoten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54283"/>
    <w:multiLevelType w:val="multilevel"/>
    <w:tmpl w:val="DDCC8D6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F146E0A"/>
    <w:multiLevelType w:val="multilevel"/>
    <w:tmpl w:val="6E56374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6F6"/>
    <w:rsid w:val="00103154"/>
    <w:rsid w:val="001D792D"/>
    <w:rsid w:val="0099701E"/>
    <w:rsid w:val="00AF40DC"/>
    <w:rsid w:val="00B136F6"/>
  </w:rsids>
  <m:mathPr>
    <m:mathFont m:val="Cambria Math"/>
    <m:brkBin m:val="before"/>
    <m:brkBinSub m:val="--"/>
    <m:smallFrac m:val="0"/>
    <m:dispDef/>
    <m:lMargin m:val="0"/>
    <m:rMargin m:val="0"/>
    <m:defJc m:val="centerGroup"/>
    <m:wrapIndent m:val="1440"/>
    <m:intLim m:val="subSup"/>
    <m:naryLim m:val="undOvr"/>
  </m:mathPr>
  <w:themeFontLang w:val="de-AT"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AEE620E0-FB9E-42ED-BA0E-0FEE0E8EC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AT"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textZchn">
    <w:name w:val="Fußnotentext Zchn"/>
    <w:basedOn w:val="Absatz-Standardschriftart"/>
    <w:link w:val="Funotentext"/>
    <w:uiPriority w:val="99"/>
    <w:qFormat/>
    <w:rsid w:val="002B59C7"/>
  </w:style>
  <w:style w:type="character" w:customStyle="1" w:styleId="Funotenanker">
    <w:name w:val="Fußnotenanker"/>
    <w:rPr>
      <w:vertAlign w:val="superscript"/>
    </w:rPr>
  </w:style>
  <w:style w:type="character" w:customStyle="1" w:styleId="FootnoteCharacters">
    <w:name w:val="Footnote Characters"/>
    <w:basedOn w:val="Absatz-Standardschriftart"/>
    <w:uiPriority w:val="99"/>
    <w:unhideWhenUsed/>
    <w:qFormat/>
    <w:rsid w:val="002B59C7"/>
    <w:rPr>
      <w:vertAlign w:val="superscript"/>
    </w:rPr>
  </w:style>
  <w:style w:type="character" w:customStyle="1" w:styleId="Internetverknpfung">
    <w:name w:val="Internetverknüpfung"/>
    <w:basedOn w:val="Absatz-Standardschriftart"/>
    <w:uiPriority w:val="99"/>
    <w:unhideWhenUsed/>
    <w:rsid w:val="002B59C7"/>
    <w:rPr>
      <w:color w:val="0000FF" w:themeColor="hyperlink"/>
      <w:u w:val="single"/>
    </w:rPr>
  </w:style>
  <w:style w:type="character" w:styleId="Funotenzeichen">
    <w:name w:val="footnote reference"/>
    <w:qFormat/>
  </w:style>
  <w:style w:type="character" w:customStyle="1" w:styleId="Endnotenanker">
    <w:name w:val="Endnotenanker"/>
    <w:rPr>
      <w:vertAlign w:val="superscript"/>
    </w:rPr>
  </w:style>
  <w:style w:type="character" w:styleId="Endnotenzeichen">
    <w:name w:val="endnote reference"/>
    <w:qFormat/>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Lohit Devanagari"/>
      <w:sz w:val="28"/>
      <w:szCs w:val="28"/>
    </w:rPr>
  </w:style>
  <w:style w:type="paragraph" w:styleId="Textkrper">
    <w:name w:val="Body Text"/>
    <w:basedOn w:val="Standard"/>
    <w:pPr>
      <w:spacing w:after="140" w:line="276" w:lineRule="auto"/>
    </w:pPr>
  </w:style>
  <w:style w:type="paragraph" w:styleId="Liste">
    <w:name w:val="List"/>
    <w:basedOn w:val="Textkrper"/>
    <w:rPr>
      <w:rFonts w:cs="Lohit Devanagari"/>
    </w:rPr>
  </w:style>
  <w:style w:type="paragraph" w:styleId="Beschriftung">
    <w:name w:val="caption"/>
    <w:basedOn w:val="Standard"/>
    <w:qFormat/>
    <w:pPr>
      <w:suppressLineNumbers/>
      <w:spacing w:before="120" w:after="120"/>
    </w:pPr>
    <w:rPr>
      <w:rFonts w:cs="Lohit Devanagari"/>
      <w:i/>
      <w:iCs/>
    </w:rPr>
  </w:style>
  <w:style w:type="paragraph" w:customStyle="1" w:styleId="Verzeichnis">
    <w:name w:val="Verzeichnis"/>
    <w:basedOn w:val="Standard"/>
    <w:qFormat/>
    <w:pPr>
      <w:suppressLineNumbers/>
    </w:pPr>
    <w:rPr>
      <w:rFonts w:cs="Lohit Devanagari"/>
    </w:rPr>
  </w:style>
  <w:style w:type="paragraph" w:styleId="Listenabsatz">
    <w:name w:val="List Paragraph"/>
    <w:basedOn w:val="Standard"/>
    <w:uiPriority w:val="34"/>
    <w:qFormat/>
    <w:rsid w:val="008838A1"/>
    <w:pPr>
      <w:ind w:left="720"/>
      <w:contextualSpacing/>
    </w:pPr>
  </w:style>
  <w:style w:type="paragraph" w:styleId="StandardWeb">
    <w:name w:val="Normal (Web)"/>
    <w:basedOn w:val="Standard"/>
    <w:uiPriority w:val="99"/>
    <w:unhideWhenUsed/>
    <w:qFormat/>
    <w:rsid w:val="005C5D83"/>
    <w:pPr>
      <w:spacing w:beforeAutospacing="1" w:afterAutospacing="1"/>
    </w:pPr>
    <w:rPr>
      <w:rFonts w:ascii="Times New Roman" w:hAnsi="Times New Roman" w:cs="Times New Roman"/>
      <w:sz w:val="20"/>
      <w:szCs w:val="20"/>
    </w:rPr>
  </w:style>
  <w:style w:type="paragraph" w:styleId="Funotentext">
    <w:name w:val="footnote text"/>
    <w:basedOn w:val="Standard"/>
    <w:link w:val="FunotentextZchn"/>
    <w:uiPriority w:val="99"/>
    <w:unhideWhenUsed/>
    <w:rsid w:val="002B59C7"/>
  </w:style>
  <w:style w:type="paragraph" w:customStyle="1" w:styleId="sp2txt">
    <w:name w:val="sp2txt"/>
    <w:basedOn w:val="Standard"/>
    <w:qFormat/>
    <w:pPr>
      <w:spacing w:before="280" w:after="280"/>
    </w:pPr>
    <w:rPr>
      <w:rFonts w:ascii="Times New Roman" w:hAnsi="Times New Roman" w:cs="Times New Roman"/>
    </w:rPr>
  </w:style>
  <w:style w:type="paragraph" w:customStyle="1" w:styleId="Antragberschrift">
    <w:name w:val="Antrag Überschrift"/>
    <w:basedOn w:val="Standard"/>
    <w:qFormat/>
    <w:rPr>
      <w:rFonts w:ascii="FreeSans" w:hAnsi="FreeSans" w:cs="FreeSans"/>
      <w:bCs/>
    </w:rPr>
  </w:style>
  <w:style w:type="paragraph" w:customStyle="1" w:styleId="AntragText">
    <w:name w:val="Antrag Text"/>
    <w:basedOn w:val="Antragberschrift"/>
    <w:qFormat/>
    <w:rPr>
      <w:b/>
    </w:rPr>
  </w:style>
  <w:style w:type="paragraph" w:styleId="Kopfzeile">
    <w:name w:val="header"/>
    <w:basedOn w:val="Standard"/>
    <w:link w:val="KopfzeileZchn"/>
    <w:uiPriority w:val="99"/>
    <w:unhideWhenUsed/>
    <w:rsid w:val="0099701E"/>
    <w:pPr>
      <w:tabs>
        <w:tab w:val="center" w:pos="4536"/>
        <w:tab w:val="right" w:pos="9072"/>
      </w:tabs>
    </w:pPr>
  </w:style>
  <w:style w:type="character" w:customStyle="1" w:styleId="KopfzeileZchn">
    <w:name w:val="Kopfzeile Zchn"/>
    <w:basedOn w:val="Absatz-Standardschriftart"/>
    <w:link w:val="Kopfzeile"/>
    <w:uiPriority w:val="99"/>
    <w:rsid w:val="0099701E"/>
  </w:style>
  <w:style w:type="paragraph" w:styleId="Fuzeile">
    <w:name w:val="footer"/>
    <w:basedOn w:val="Standard"/>
    <w:link w:val="FuzeileZchn"/>
    <w:unhideWhenUsed/>
    <w:rsid w:val="0099701E"/>
    <w:pPr>
      <w:tabs>
        <w:tab w:val="center" w:pos="4536"/>
        <w:tab w:val="right" w:pos="9072"/>
      </w:tabs>
    </w:pPr>
  </w:style>
  <w:style w:type="character" w:customStyle="1" w:styleId="FuzeileZchn">
    <w:name w:val="Fußzeile Zchn"/>
    <w:basedOn w:val="Absatz-Standardschriftart"/>
    <w:link w:val="Fuzeile"/>
    <w:rsid w:val="009970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082240">
      <w:bodyDiv w:val="1"/>
      <w:marLeft w:val="0"/>
      <w:marRight w:val="0"/>
      <w:marTop w:val="0"/>
      <w:marBottom w:val="0"/>
      <w:divBdr>
        <w:top w:val="none" w:sz="0" w:space="0" w:color="auto"/>
        <w:left w:val="none" w:sz="0" w:space="0" w:color="auto"/>
        <w:bottom w:val="none" w:sz="0" w:space="0" w:color="auto"/>
        <w:right w:val="none" w:sz="0" w:space="0" w:color="auto"/>
      </w:divBdr>
    </w:div>
    <w:div w:id="17392831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wifo.ac.at/jart/prj3/wifo/resources/person_dokument/person_dokument.jart?publikationsid=58641&amp;mime_type=application/pdf"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C09F3BBE</Template>
  <TotalTime>0</TotalTime>
  <Pages>2</Pages>
  <Words>404</Words>
  <Characters>2549</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Braintrust</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Karg</dc:creator>
  <dc:description/>
  <cp:lastModifiedBy>AFFENZELLER-GREIF Dina</cp:lastModifiedBy>
  <cp:revision>2</cp:revision>
  <dcterms:created xsi:type="dcterms:W3CDTF">2018-10-22T08:05:00Z</dcterms:created>
  <dcterms:modified xsi:type="dcterms:W3CDTF">2018-10-22T08:05:00Z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Braintrust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