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left"/>
        <w:rPr>
          <w:rFonts w:ascii="Times New Roman" w:hAnsi="Times New Roman" w:eastAsia="Lucida Sans Unicode" w:cs="Tahoma"/>
          <w:kern w:val="2"/>
          <w:sz w:val="24"/>
          <w:szCs w:val="24"/>
          <w:lang w:val="de-AT" w:eastAsia="zh-CN" w:bidi="hi-IN"/>
        </w:rPr>
      </w:pPr>
      <w:r>
        <w:rPr>
          <w:rFonts w:eastAsia="Lucida Sans Unicode" w:cs="Tahoma" w:ascii="Times New Roman" w:hAnsi="Times New Roman"/>
          <w:kern w:val="2"/>
          <w:sz w:val="24"/>
          <w:szCs w:val="24"/>
          <w:lang w:val="de-AT" w:eastAsia="zh-CN" w:bidi="hi-IN"/>
        </w:rPr>
        <w:drawing>
          <wp:anchor behindDoc="0" distT="0" distB="8255" distL="114935" distR="114935" simplePos="0" locked="0" layoutInCell="1" allowOverlap="1" relativeHeight="2">
            <wp:simplePos x="0" y="0"/>
            <wp:positionH relativeFrom="column">
              <wp:posOffset>4188460</wp:posOffset>
            </wp:positionH>
            <wp:positionV relativeFrom="paragraph">
              <wp:posOffset>-170180</wp:posOffset>
            </wp:positionV>
            <wp:extent cx="2122170" cy="1020445"/>
            <wp:effectExtent l="0" t="0" r="0" b="0"/>
            <wp:wrapSquare wrapText="bothSides"/>
            <wp:docPr id="1" name="Bild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descr=""/>
                    <pic:cNvPicPr>
                      <a:picLocks noChangeAspect="1" noChangeArrowheads="1"/>
                    </pic:cNvPicPr>
                  </pic:nvPicPr>
                  <pic:blipFill>
                    <a:blip r:embed="rId2"/>
                    <a:stretch>
                      <a:fillRect/>
                    </a:stretch>
                  </pic:blipFill>
                  <pic:spPr bwMode="auto">
                    <a:xfrm>
                      <a:off x="0" y="0"/>
                      <a:ext cx="2122170" cy="1020445"/>
                    </a:xfrm>
                    <a:prstGeom prst="rect">
                      <a:avLst/>
                    </a:prstGeom>
                  </pic:spPr>
                </pic:pic>
              </a:graphicData>
            </a:graphic>
          </wp:anchor>
        </w:drawing>
      </w:r>
    </w:p>
    <w:p>
      <w:pPr>
        <w:pStyle w:val="Normal"/>
        <w:widowControl w:val="false"/>
        <w:suppressAutoHyphens w:val="true"/>
        <w:spacing w:lineRule="auto" w:line="240" w:before="0" w:after="0"/>
        <w:jc w:val="left"/>
        <w:rPr>
          <w:rFonts w:ascii="FreeSans" w:hAnsi="FreeSans" w:eastAsia="Lucida Sans Unicode" w:cs="FreeSans"/>
          <w:kern w:val="2"/>
          <w:sz w:val="22"/>
          <w:lang w:val="de-AT" w:eastAsia="zh-CN" w:bidi="hi-IN"/>
        </w:rPr>
      </w:pPr>
      <w:r>
        <w:rPr>
          <w:rFonts w:eastAsia="Lucida Sans Unicode" w:cs="FreeSans" w:ascii="FreeSans" w:hAnsi="FreeSans"/>
          <w:kern w:val="2"/>
          <w:sz w:val="22"/>
          <w:lang w:val="de-AT" w:eastAsia="zh-CN" w:bidi="hi-IN"/>
        </w:rPr>
      </w:r>
    </w:p>
    <w:p>
      <w:pPr>
        <w:pStyle w:val="Normal"/>
        <w:widowControl w:val="false"/>
        <w:suppressAutoHyphens w:val="true"/>
        <w:spacing w:lineRule="auto" w:line="240" w:before="0" w:after="0"/>
        <w:jc w:val="left"/>
        <w:rPr>
          <w:rFonts w:ascii="FreeSans" w:hAnsi="FreeSans" w:eastAsia="Lucida Sans Unicode" w:cs="FreeSans"/>
          <w:kern w:val="2"/>
          <w:sz w:val="22"/>
          <w:lang w:val="de-AT" w:eastAsia="zh-CN" w:bidi="hi-IN"/>
        </w:rPr>
      </w:pPr>
      <w:r>
        <w:rPr>
          <w:rFonts w:eastAsia="Lucida Sans Unicode" w:cs="FreeSans" w:ascii="FreeSans" w:hAnsi="FreeSans"/>
          <w:kern w:val="2"/>
          <w:sz w:val="22"/>
          <w:lang w:val="de-AT" w:eastAsia="zh-CN" w:bidi="hi-IN"/>
        </w:rPr>
      </w:r>
    </w:p>
    <w:p>
      <w:pPr>
        <w:pStyle w:val="Normal"/>
        <w:widowControl w:val="false"/>
        <w:suppressAutoHyphens w:val="true"/>
        <w:spacing w:lineRule="auto" w:line="240" w:before="0" w:after="0"/>
        <w:jc w:val="left"/>
        <w:rPr>
          <w:rFonts w:ascii="FreeSans" w:hAnsi="FreeSans" w:eastAsia="Lucida Sans Unicode" w:cs="FreeSans"/>
          <w:kern w:val="2"/>
          <w:sz w:val="22"/>
          <w:lang w:val="de-AT" w:eastAsia="zh-CN" w:bidi="hi-IN"/>
        </w:rPr>
      </w:pPr>
      <w:r>
        <w:rPr>
          <w:rFonts w:eastAsia="Lucida Sans Unicode" w:cs="FreeSans" w:ascii="FreeSans" w:hAnsi="FreeSans"/>
          <w:kern w:val="2"/>
          <w:sz w:val="22"/>
          <w:lang w:val="de-AT" w:eastAsia="zh-CN" w:bidi="hi-IN"/>
        </w:rPr>
      </w:r>
    </w:p>
    <w:p>
      <w:pPr>
        <w:pStyle w:val="Normal"/>
        <w:widowControl w:val="false"/>
        <w:suppressAutoHyphens w:val="true"/>
        <w:spacing w:lineRule="auto" w:line="240" w:before="0" w:after="0"/>
        <w:jc w:val="left"/>
        <w:rPr>
          <w:rFonts w:ascii="FreeSans" w:hAnsi="FreeSans" w:eastAsia="Lucida Sans Unicode" w:cs="FreeSans"/>
          <w:kern w:val="2"/>
          <w:sz w:val="22"/>
          <w:lang w:val="de-AT" w:eastAsia="zh-CN" w:bidi="hi-IN"/>
        </w:rPr>
      </w:pPr>
      <w:r>
        <w:rPr>
          <w:rFonts w:eastAsia="Lucida Sans Unicode" w:cs="FreeSans" w:ascii="FreeSans" w:hAnsi="FreeSans"/>
          <w:kern w:val="2"/>
          <w:sz w:val="22"/>
          <w:lang w:val="de-AT" w:eastAsia="zh-CN" w:bidi="hi-IN"/>
        </w:rPr>
      </w:r>
    </w:p>
    <w:p>
      <w:pPr>
        <w:pStyle w:val="Normal"/>
        <w:widowControl w:val="false"/>
        <w:suppressAutoHyphens w:val="true"/>
        <w:spacing w:lineRule="auto" w:line="240" w:before="0" w:after="0"/>
        <w:jc w:val="left"/>
        <w:rPr>
          <w:rFonts w:ascii="Times New Roman" w:hAnsi="Times New Roman" w:eastAsia="Lucida Sans Unicode" w:cs="Tahoma"/>
          <w:kern w:val="2"/>
          <w:sz w:val="24"/>
          <w:szCs w:val="24"/>
          <w:lang w:val="de-AT" w:eastAsia="zh-CN" w:bidi="hi-IN"/>
        </w:rPr>
      </w:pPr>
      <w:r>
        <w:rPr>
          <w:rFonts w:eastAsia="Lucida Sans Unicode" w:cs="Tahoma" w:ascii="Times New Roman" w:hAnsi="Times New Roman"/>
          <w:kern w:val="2"/>
          <w:sz w:val="24"/>
          <w:szCs w:val="24"/>
          <w:lang w:val="de-AT" w:eastAsia="zh-CN" w:bidi="hi-IN"/>
        </w:rPr>
      </w:r>
    </w:p>
    <w:p>
      <w:pPr>
        <w:pStyle w:val="Normal"/>
        <w:widowControl w:val="false"/>
        <w:suppressAutoHyphens w:val="true"/>
        <w:spacing w:lineRule="auto" w:line="240" w:before="0" w:after="0"/>
        <w:jc w:val="left"/>
        <w:rPr>
          <w:rFonts w:ascii="Times New Roman" w:hAnsi="Times New Roman" w:eastAsia="Lucida Sans Unicode" w:cs="Tahoma"/>
          <w:kern w:val="2"/>
          <w:sz w:val="24"/>
          <w:szCs w:val="24"/>
          <w:lang w:val="de-AT" w:eastAsia="zh-CN" w:bidi="hi-IN"/>
        </w:rPr>
      </w:pPr>
      <w:r>
        <w:rPr>
          <w:rFonts w:eastAsia="Lucida Sans Unicode" w:cs="Tahoma" w:ascii="Times New Roman" w:hAnsi="Times New Roman"/>
          <w:kern w:val="2"/>
          <w:sz w:val="24"/>
          <w:szCs w:val="24"/>
          <w:lang w:val="de-AT" w:eastAsia="zh-CN" w:bidi="hi-IN"/>
        </w:rPr>
      </w:r>
    </w:p>
    <w:p>
      <w:pPr>
        <w:pStyle w:val="Normal"/>
        <w:widowControl w:val="false"/>
        <w:suppressAutoHyphens w:val="true"/>
        <w:spacing w:lineRule="auto" w:line="240" w:before="0" w:after="0"/>
        <w:jc w:val="left"/>
        <w:rPr>
          <w:rFonts w:ascii="Times New Roman" w:hAnsi="Times New Roman" w:eastAsia="Lucida Sans Unicode" w:cs="Tahoma"/>
          <w:kern w:val="2"/>
          <w:sz w:val="24"/>
          <w:szCs w:val="24"/>
          <w:lang w:val="de-AT" w:eastAsia="zh-CN" w:bidi="hi-IN"/>
        </w:rPr>
      </w:pPr>
      <w:r>
        <w:rPr>
          <w:rFonts w:eastAsia="Lucida Sans Unicode" w:cs="Tahoma" w:ascii="Times New Roman" w:hAnsi="Times New Roman"/>
          <w:kern w:val="2"/>
          <w:sz w:val="24"/>
          <w:szCs w:val="24"/>
          <w:lang w:val="de-AT" w:eastAsia="zh-CN" w:bidi="hi-IN"/>
        </w:rPr>
      </w:r>
    </w:p>
    <w:p>
      <w:pPr>
        <w:pStyle w:val="Normal"/>
        <w:widowControl w:val="false"/>
        <w:suppressAutoHyphens w:val="true"/>
        <w:spacing w:lineRule="auto" w:line="240" w:before="0" w:after="0"/>
        <w:jc w:val="left"/>
        <w:rPr>
          <w:rFonts w:ascii="Times New Roman" w:hAnsi="Times New Roman" w:eastAsia="Lucida Sans Unicode" w:cs="Tahoma"/>
          <w:kern w:val="2"/>
          <w:sz w:val="24"/>
          <w:szCs w:val="24"/>
          <w:lang w:val="de-AT" w:eastAsia="zh-CN" w:bidi="hi-IN"/>
        </w:rPr>
      </w:pPr>
      <w:r>
        <w:rPr>
          <w:rFonts w:eastAsia="FreeSans" w:cs="Arial" w:ascii="Arial" w:hAnsi="Arial"/>
          <w:kern w:val="2"/>
          <w:sz w:val="22"/>
          <w:lang w:val="de-AT" w:eastAsia="zh-CN" w:bidi="hi-IN"/>
        </w:rPr>
        <w:t>Antrag 1</w:t>
      </w:r>
    </w:p>
    <w:p>
      <w:pPr>
        <w:pStyle w:val="Normal"/>
        <w:widowControl w:val="false"/>
        <w:suppressAutoHyphens w:val="true"/>
        <w:spacing w:lineRule="auto" w:line="240" w:before="0" w:after="0"/>
        <w:jc w:val="left"/>
        <w:rPr>
          <w:rFonts w:ascii="Arial" w:hAnsi="Arial" w:eastAsia="Lucida Sans Unicode" w:cs="Arial"/>
          <w:kern w:val="2"/>
          <w:sz w:val="22"/>
          <w:lang w:val="de-AT" w:eastAsia="zh-CN" w:bidi="hi-IN"/>
        </w:rPr>
      </w:pPr>
      <w:r>
        <w:rPr>
          <w:rFonts w:eastAsia="Lucida Sans Unicode" w:cs="Arial" w:ascii="Arial" w:hAnsi="Arial"/>
          <w:kern w:val="2"/>
          <w:sz w:val="22"/>
          <w:lang w:val="de-AT" w:eastAsia="zh-CN" w:bidi="hi-IN"/>
        </w:rPr>
      </w:r>
    </w:p>
    <w:p>
      <w:pPr>
        <w:pStyle w:val="Normal"/>
        <w:widowControl w:val="false"/>
        <w:suppressAutoHyphens w:val="true"/>
        <w:spacing w:lineRule="auto" w:line="240" w:before="0" w:after="0"/>
        <w:jc w:val="left"/>
        <w:rPr>
          <w:rFonts w:ascii="Times New Roman" w:hAnsi="Times New Roman" w:eastAsia="Lucida Sans Unicode" w:cs="Tahoma"/>
          <w:kern w:val="2"/>
          <w:sz w:val="24"/>
          <w:szCs w:val="24"/>
          <w:lang w:val="de-AT" w:eastAsia="zh-CN" w:bidi="hi-IN"/>
        </w:rPr>
      </w:pPr>
      <w:r>
        <w:rPr>
          <w:rFonts w:eastAsia="Lucida Sans Unicode" w:cs="Arial" w:ascii="Arial" w:hAnsi="Arial"/>
          <w:kern w:val="2"/>
          <w:sz w:val="22"/>
          <w:lang w:val="de-AT" w:eastAsia="zh-CN" w:bidi="hi-IN"/>
        </w:rPr>
        <w:t>der</w:t>
      </w:r>
      <w:r>
        <w:rPr>
          <w:rFonts w:eastAsia="FreeSans" w:cs="Arial" w:ascii="Arial" w:hAnsi="Arial"/>
          <w:kern w:val="2"/>
          <w:sz w:val="22"/>
          <w:lang w:val="de-AT" w:eastAsia="zh-CN" w:bidi="hi-IN"/>
        </w:rPr>
        <w:t xml:space="preserve"> </w:t>
      </w:r>
      <w:r>
        <w:rPr>
          <w:rFonts w:eastAsia="Lucida Sans Unicode" w:cs="Arial" w:ascii="Arial" w:hAnsi="Arial"/>
          <w:b/>
          <w:kern w:val="2"/>
          <w:sz w:val="22"/>
          <w:lang w:val="de-AT" w:eastAsia="zh-CN" w:bidi="hi-IN"/>
        </w:rPr>
        <w:t>AUGE/UG</w:t>
      </w:r>
      <w:r>
        <w:rPr>
          <w:rFonts w:eastAsia="FreeSans" w:cs="Arial" w:ascii="Arial" w:hAnsi="Arial"/>
          <w:b/>
          <w:kern w:val="2"/>
          <w:sz w:val="22"/>
          <w:lang w:val="de-AT" w:eastAsia="zh-CN" w:bidi="hi-IN"/>
        </w:rPr>
        <w:t xml:space="preserve"> </w:t>
      </w:r>
      <w:r>
        <w:rPr>
          <w:rFonts w:eastAsia="Lucida Sans Unicode" w:cs="Arial" w:ascii="Arial" w:hAnsi="Arial"/>
          <w:b/>
          <w:kern w:val="2"/>
          <w:sz w:val="22"/>
          <w:lang w:val="de-AT" w:eastAsia="zh-CN" w:bidi="hi-IN"/>
        </w:rPr>
        <w:t>-</w:t>
      </w:r>
    </w:p>
    <w:p>
      <w:pPr>
        <w:pStyle w:val="Normal"/>
        <w:widowControl w:val="false"/>
        <w:suppressAutoHyphens w:val="true"/>
        <w:spacing w:lineRule="auto" w:line="240" w:before="0" w:after="0"/>
        <w:jc w:val="left"/>
        <w:rPr>
          <w:rFonts w:ascii="Times New Roman" w:hAnsi="Times New Roman" w:eastAsia="Lucida Sans Unicode" w:cs="Tahoma"/>
          <w:kern w:val="2"/>
          <w:sz w:val="24"/>
          <w:szCs w:val="24"/>
          <w:lang w:val="de-AT" w:eastAsia="zh-CN" w:bidi="hi-IN"/>
        </w:rPr>
      </w:pPr>
      <w:r>
        <w:rPr>
          <w:rFonts w:eastAsia="Lucida Sans Unicode" w:cs="Arial" w:ascii="Arial" w:hAnsi="Arial"/>
          <w:kern w:val="2"/>
          <w:sz w:val="22"/>
          <w:lang w:val="de-AT" w:eastAsia="zh-CN" w:bidi="hi-IN"/>
        </w:rPr>
        <w:t>Grüne</w:t>
      </w:r>
      <w:r>
        <w:rPr>
          <w:rFonts w:eastAsia="FreeSans" w:cs="Arial" w:ascii="Arial" w:hAnsi="Arial"/>
          <w:kern w:val="2"/>
          <w:sz w:val="22"/>
          <w:lang w:val="de-AT" w:eastAsia="zh-CN" w:bidi="hi-IN"/>
        </w:rPr>
        <w:t xml:space="preserve"> </w:t>
      </w:r>
      <w:r>
        <w:rPr>
          <w:rFonts w:eastAsia="Lucida Sans Unicode" w:cs="Arial" w:ascii="Arial" w:hAnsi="Arial"/>
          <w:kern w:val="2"/>
          <w:sz w:val="22"/>
          <w:lang w:val="de-AT" w:eastAsia="zh-CN" w:bidi="hi-IN"/>
        </w:rPr>
        <w:t>GewerkschafterInnen und</w:t>
      </w:r>
      <w:r>
        <w:rPr>
          <w:rFonts w:eastAsia="FreeSans" w:cs="Arial" w:ascii="Arial" w:hAnsi="Arial"/>
          <w:kern w:val="2"/>
          <w:sz w:val="22"/>
          <w:lang w:val="de-AT" w:eastAsia="zh-CN" w:bidi="hi-IN"/>
        </w:rPr>
        <w:t xml:space="preserve"> </w:t>
      </w:r>
      <w:r>
        <w:rPr>
          <w:rFonts w:eastAsia="Lucida Sans Unicode" w:cs="Arial" w:ascii="Arial" w:hAnsi="Arial"/>
          <w:kern w:val="2"/>
          <w:sz w:val="22"/>
          <w:lang w:val="de-AT" w:eastAsia="zh-CN" w:bidi="hi-IN"/>
        </w:rPr>
        <w:t>Alternative /Unabhängige</w:t>
      </w:r>
      <w:r>
        <w:rPr>
          <w:rFonts w:eastAsia="FreeSans" w:cs="Arial" w:ascii="Arial" w:hAnsi="Arial"/>
          <w:kern w:val="2"/>
          <w:sz w:val="22"/>
          <w:lang w:val="de-AT" w:eastAsia="zh-CN" w:bidi="hi-IN"/>
        </w:rPr>
        <w:t xml:space="preserve"> </w:t>
      </w:r>
      <w:r>
        <w:rPr>
          <w:rFonts w:eastAsia="Lucida Sans Unicode" w:cs="Arial" w:ascii="Arial" w:hAnsi="Arial"/>
          <w:kern w:val="2"/>
          <w:sz w:val="22"/>
          <w:lang w:val="de-AT" w:eastAsia="zh-CN" w:bidi="hi-IN"/>
        </w:rPr>
        <w:t>GewerkschafterInnen</w:t>
      </w:r>
    </w:p>
    <w:p>
      <w:pPr>
        <w:pStyle w:val="Normal"/>
        <w:widowControl w:val="false"/>
        <w:suppressAutoHyphens w:val="true"/>
        <w:spacing w:lineRule="auto" w:line="240" w:before="0" w:after="0"/>
        <w:jc w:val="left"/>
        <w:rPr>
          <w:rFonts w:ascii="Arial" w:hAnsi="Arial" w:eastAsia="FreeSans" w:cs="Arial"/>
          <w:bCs/>
          <w:kern w:val="2"/>
          <w:sz w:val="22"/>
          <w:lang w:val="de-AT" w:eastAsia="zh-CN" w:bidi="hi-IN"/>
        </w:rPr>
      </w:pPr>
      <w:r>
        <w:rPr>
          <w:rFonts w:eastAsia="FreeSans" w:cs="Arial" w:ascii="Arial" w:hAnsi="Arial"/>
          <w:bCs/>
          <w:kern w:val="2"/>
          <w:sz w:val="22"/>
          <w:lang w:val="de-AT" w:eastAsia="zh-CN" w:bidi="hi-IN"/>
        </w:rPr>
      </w:r>
    </w:p>
    <w:p>
      <w:pPr>
        <w:pStyle w:val="Normal"/>
        <w:widowControl w:val="false"/>
        <w:suppressAutoHyphens w:val="true"/>
        <w:spacing w:lineRule="auto" w:line="240" w:before="0" w:after="0"/>
        <w:jc w:val="left"/>
        <w:rPr>
          <w:rFonts w:ascii="Times New Roman" w:hAnsi="Times New Roman" w:eastAsia="Lucida Sans Unicode" w:cs="Tahoma"/>
          <w:kern w:val="2"/>
          <w:sz w:val="24"/>
          <w:szCs w:val="24"/>
          <w:lang w:val="de-AT" w:eastAsia="zh-CN" w:bidi="hi-IN"/>
        </w:rPr>
      </w:pPr>
      <w:r>
        <w:rPr>
          <w:rFonts w:eastAsia="Lucida Sans Unicode" w:cs="Arial" w:ascii="Arial" w:hAnsi="Arial"/>
          <w:kern w:val="2"/>
          <w:sz w:val="22"/>
          <w:lang w:val="de-AT" w:eastAsia="zh-CN" w:bidi="hi-IN"/>
        </w:rPr>
        <w:t>zur</w:t>
      </w:r>
      <w:r>
        <w:rPr>
          <w:rFonts w:eastAsia="FreeSans" w:cs="Arial" w:ascii="Arial" w:hAnsi="Arial"/>
          <w:kern w:val="2"/>
          <w:sz w:val="22"/>
          <w:lang w:val="de-AT" w:eastAsia="zh-CN" w:bidi="hi-IN"/>
        </w:rPr>
        <w:t xml:space="preserve"> 2</w:t>
      </w:r>
      <w:r>
        <w:rPr>
          <w:rFonts w:eastAsia="Lucida Sans Unicode" w:cs="Arial" w:ascii="Arial" w:hAnsi="Arial"/>
          <w:kern w:val="2"/>
          <w:sz w:val="22"/>
          <w:lang w:val="de-AT" w:eastAsia="zh-CN" w:bidi="hi-IN"/>
        </w:rPr>
        <w:t>.</w:t>
      </w:r>
      <w:r>
        <w:rPr>
          <w:rFonts w:eastAsia="FreeSans" w:cs="Arial" w:ascii="Arial" w:hAnsi="Arial"/>
          <w:kern w:val="2"/>
          <w:sz w:val="22"/>
          <w:lang w:val="de-AT" w:eastAsia="zh-CN" w:bidi="hi-IN"/>
        </w:rPr>
        <w:t xml:space="preserve"> Vollversammlung der 16. Funktionsperiode </w:t>
      </w:r>
      <w:r>
        <w:rPr>
          <w:rFonts w:eastAsia="Lucida Sans Unicode" w:cs="Arial" w:ascii="Arial" w:hAnsi="Arial"/>
          <w:kern w:val="2"/>
          <w:sz w:val="22"/>
          <w:lang w:val="de-AT" w:eastAsia="zh-CN" w:bidi="hi-IN"/>
        </w:rPr>
        <w:t>der</w:t>
      </w:r>
      <w:r>
        <w:rPr>
          <w:rFonts w:eastAsia="FreeSans" w:cs="Arial" w:ascii="Arial" w:hAnsi="Arial"/>
          <w:kern w:val="2"/>
          <w:sz w:val="22"/>
          <w:lang w:val="de-AT" w:eastAsia="zh-CN" w:bidi="hi-IN"/>
        </w:rPr>
        <w:t xml:space="preserve"> A</w:t>
      </w:r>
      <w:r>
        <w:rPr>
          <w:rFonts w:eastAsia="Lucida Sans Unicode" w:cs="Arial" w:ascii="Arial" w:hAnsi="Arial"/>
          <w:kern w:val="2"/>
          <w:sz w:val="22"/>
          <w:lang w:val="de-AT" w:eastAsia="zh-CN" w:bidi="hi-IN"/>
        </w:rPr>
        <w:t>rbeiterkammer</w:t>
      </w:r>
      <w:r>
        <w:rPr>
          <w:rFonts w:eastAsia="FreeSans" w:cs="Arial" w:ascii="Arial" w:hAnsi="Arial"/>
          <w:kern w:val="2"/>
          <w:sz w:val="22"/>
          <w:lang w:val="de-AT" w:eastAsia="zh-CN" w:bidi="hi-IN"/>
        </w:rPr>
        <w:t xml:space="preserve"> </w:t>
      </w:r>
      <w:r>
        <w:rPr>
          <w:rFonts w:eastAsia="Lucida Sans Unicode" w:cs="Arial" w:ascii="Arial" w:hAnsi="Arial"/>
          <w:kern w:val="2"/>
          <w:sz w:val="22"/>
          <w:lang w:val="de-AT" w:eastAsia="zh-CN" w:bidi="hi-IN"/>
        </w:rPr>
        <w:t>Niederösterreich</w:t>
      </w:r>
    </w:p>
    <w:p>
      <w:pPr>
        <w:pStyle w:val="Normal"/>
        <w:widowControl w:val="false"/>
        <w:suppressAutoHyphens w:val="true"/>
        <w:spacing w:lineRule="auto" w:line="240" w:before="0" w:after="280"/>
        <w:jc w:val="left"/>
        <w:rPr>
          <w:rFonts w:ascii="Arial" w:hAnsi="Arial" w:eastAsia="FreeSans" w:cs="Arial"/>
          <w:kern w:val="2"/>
          <w:sz w:val="22"/>
          <w:lang w:val="de-AT" w:eastAsia="zh-CN" w:bidi="hi-IN"/>
        </w:rPr>
      </w:pPr>
      <w:r>
        <w:rPr>
          <w:rFonts w:eastAsia="Times New Roman" w:cs="Arial" w:ascii="Arial" w:hAnsi="Arial"/>
          <w:kern w:val="2"/>
          <w:sz w:val="22"/>
          <w:lang w:val="de-AT" w:eastAsia="zh-CN" w:bidi="hi-IN"/>
        </w:rPr>
        <w:t>am</w:t>
      </w:r>
      <w:r>
        <w:rPr>
          <w:rFonts w:eastAsia="FreeSans" w:cs="Arial" w:ascii="Arial" w:hAnsi="Arial"/>
          <w:kern w:val="2"/>
          <w:sz w:val="22"/>
          <w:lang w:val="de-AT" w:eastAsia="zh-CN" w:bidi="hi-IN"/>
        </w:rPr>
        <w:t xml:space="preserve"> 08.11. 2019</w:t>
      </w:r>
    </w:p>
    <w:p>
      <w:pPr>
        <w:pStyle w:val="Normal"/>
        <w:widowControl w:val="false"/>
        <w:suppressAutoHyphens w:val="true"/>
        <w:spacing w:lineRule="auto" w:line="240" w:before="0" w:after="0"/>
        <w:rPr>
          <w:rFonts w:ascii="Arial" w:hAnsi="Arial" w:eastAsia="FreeSans" w:cs="Arial"/>
          <w:b/>
          <w:b/>
          <w:kern w:val="2"/>
          <w:sz w:val="22"/>
          <w:lang w:val="de-AT" w:eastAsia="zh-CN" w:bidi="hi-IN"/>
        </w:rPr>
      </w:pPr>
      <w:r>
        <w:rPr>
          <w:rFonts w:eastAsia="FreeSans" w:cs="Arial" w:ascii="Arial" w:hAnsi="Arial"/>
          <w:b/>
          <w:kern w:val="2"/>
          <w:sz w:val="22"/>
          <w:lang w:val="de-AT" w:eastAsia="zh-CN" w:bidi="hi-IN"/>
        </w:rPr>
        <w:t>Anhebung der Nettoersatzrate auf ein Existenzsicherndes Niveau,</w:t>
      </w:r>
    </w:p>
    <w:p>
      <w:pPr>
        <w:pStyle w:val="Normal"/>
        <w:widowControl w:val="false"/>
        <w:suppressAutoHyphens w:val="true"/>
        <w:spacing w:lineRule="auto" w:line="240" w:before="0" w:after="0"/>
        <w:rPr>
          <w:rFonts w:ascii="Arial" w:hAnsi="Arial" w:eastAsia="FreeSans" w:cs="Arial"/>
          <w:b/>
          <w:b/>
          <w:kern w:val="2"/>
          <w:sz w:val="22"/>
          <w:lang w:val="de-AT" w:eastAsia="zh-CN" w:bidi="hi-IN"/>
        </w:rPr>
      </w:pPr>
      <w:r>
        <w:rPr>
          <w:rFonts w:eastAsia="FreeSans" w:cs="Arial" w:ascii="Arial" w:hAnsi="Arial"/>
          <w:b/>
          <w:kern w:val="2"/>
          <w:sz w:val="22"/>
          <w:lang w:val="de-AT" w:eastAsia="zh-CN" w:bidi="hi-IN"/>
        </w:rPr>
        <w:t>Recht auf finanzierte Umschulung/Qualifizierung</w:t>
      </w:r>
    </w:p>
    <w:p>
      <w:pPr>
        <w:pStyle w:val="Normal"/>
        <w:widowControl w:val="false"/>
        <w:suppressAutoHyphens w:val="true"/>
        <w:spacing w:lineRule="auto" w:line="240" w:before="0" w:after="0"/>
        <w:rPr>
          <w:rFonts w:ascii="Arial" w:hAnsi="Arial" w:eastAsia="FreeSans" w:cs="Arial"/>
          <w:b/>
          <w:b/>
          <w:kern w:val="2"/>
          <w:sz w:val="22"/>
          <w:lang w:val="de-AT" w:eastAsia="zh-CN" w:bidi="hi-IN"/>
        </w:rPr>
      </w:pPr>
      <w:r>
        <w:rPr>
          <w:rFonts w:eastAsia="FreeSans" w:cs="Arial" w:ascii="Arial" w:hAnsi="Arial"/>
          <w:b/>
          <w:kern w:val="2"/>
          <w:sz w:val="22"/>
          <w:lang w:val="de-AT" w:eastAsia="zh-CN" w:bidi="hi-IN"/>
        </w:rPr>
      </w:r>
      <w:bookmarkStart w:id="0" w:name="_GoBack"/>
      <w:bookmarkStart w:id="1" w:name="_GoBack"/>
      <w:bookmarkEnd w:id="1"/>
    </w:p>
    <w:p>
      <w:pPr>
        <w:pStyle w:val="Normal"/>
        <w:rPr>
          <w:lang w:val="de-AT"/>
        </w:rPr>
      </w:pPr>
      <w:r>
        <w:rPr>
          <w:lang w:val="de-AT"/>
        </w:rPr>
        <w:t>Im Jahr 2017 waren in NÖ rund 58.000 Menschen Arbeitssuchend. Viel zu viele, die in ihrer Existenz bedroht sind. Wir wissen aber genau, dass Bildung und Ausbildung vor Arbeitslosigkeit schützen. Während fast ein Viertel der Menschen, die als höchsten Bildungsabschluss eine Pflichschule haben, arbeitssuchend sind, sind es im Durschnitt auf die gesamten Niederösterreicher 8,7%. (mit Lehre 8,5%, mit Berufsbildenden mittleren Schule ( 4,5%), Berufsbildende höhere Schule (4,1%) und mit Akademischem Abschluss (2,9%).</w:t>
      </w:r>
    </w:p>
    <w:p>
      <w:pPr>
        <w:pStyle w:val="Normal"/>
        <w:rPr>
          <w:lang w:val="de-AT"/>
        </w:rPr>
      </w:pPr>
      <w:r>
        <w:rPr>
          <w:lang w:val="de-AT"/>
        </w:rPr>
        <w:t>Offene Stellen NÖ 2017 8.400.  Somit kamen auf eine freie Stelle 6,9 Arbeitssuchende und nicht für alle gab es eine freie Stelle. Bildung schützt vor Arbeitslosigkeit und verringert das Risiko keine Arbeit zu finden erheblich.</w:t>
      </w:r>
    </w:p>
    <w:p>
      <w:pPr>
        <w:pStyle w:val="Normal"/>
        <w:rPr>
          <w:lang w:val="de-AT"/>
        </w:rPr>
      </w:pPr>
      <w:r>
        <w:rPr>
          <w:lang w:val="de-AT"/>
        </w:rPr>
        <w:t xml:space="preserve">Die Nettoersatzrate ist in Österreich grundsätzlich mit 55% unter dem europäischen Durchschnitt, allerdings ist die Bezugsdauer länger als in vielen anderen europäischen Ländern. Ziel muss aber sein, Bedingungen zu schaffen, das Arbeitssuchende rasch wieder Anschluss an den Arbeitsmarkt finden, dann brauchen wir über die Länge des Arbeitslosengeldes nicht zu diskutieren. Bedrohend ist jeder einzelne Monat der Arbeitslosigkeit, wenn man mit einer zu niederen Nettoersatzrate auskommen muss. </w:t>
      </w:r>
    </w:p>
    <w:p>
      <w:pPr>
        <w:pStyle w:val="Normal"/>
        <w:rPr>
          <w:lang w:val="de-AT"/>
        </w:rPr>
      </w:pPr>
      <w:r>
        <w:rPr>
          <w:lang w:val="de-AT"/>
        </w:rPr>
        <w:t xml:space="preserve">Wenn man die Zuschläge je nach Familiensituation und Einkommenssituation berücksichtigt, ergibt sich eine höhere Ersatzrate von bis zu 64%. Aber das sind Menschen, die auch wirklich zusätzlich höhere Ausgaben haben, wie z.B. Familien. </w:t>
      </w:r>
    </w:p>
    <w:p>
      <w:pPr>
        <w:pStyle w:val="Normal"/>
        <w:rPr>
          <w:lang w:val="de-AT"/>
        </w:rPr>
      </w:pPr>
      <w:r>
        <w:rPr>
          <w:lang w:val="de-AT"/>
        </w:rPr>
        <w:t>Die meisten Menschen werden Arbeitslos ohne eigenes Verschulden. Viele Firmen (in Niederö.) haben die letzten Jahre, trotz schwarzer Zahlen und Gewinne, zugesperrt. Konzerninteressen, nicht die Bedürfnisse der Menschen standen im Vordergrund. Berufsbilder haben sich verändert, ect..</w:t>
      </w:r>
    </w:p>
    <w:p>
      <w:pPr>
        <w:pStyle w:val="Normal"/>
        <w:rPr>
          <w:lang w:val="de-AT"/>
        </w:rPr>
      </w:pPr>
      <w:r>
        <w:rPr>
          <w:lang w:val="de-AT"/>
        </w:rPr>
      </w:r>
    </w:p>
    <w:p>
      <w:pPr>
        <w:pStyle w:val="Normal"/>
        <w:rPr>
          <w:lang w:val="de-AT"/>
        </w:rPr>
      </w:pPr>
      <w:r>
        <w:rPr>
          <w:lang w:val="de-AT"/>
        </w:rPr>
        <w:t>Auch die Digitalisierung der Wirtschaft verändert den Arbeitsmarkt und die Arbeitsverhältnisse. Neben den dadurch entstehenden Fragen für das Arbeitsrecht drängt sich auch eine arbeitsmarktpolitische auf:</w:t>
      </w:r>
    </w:p>
    <w:p>
      <w:pPr>
        <w:pStyle w:val="Normal"/>
        <w:rPr>
          <w:lang w:val="de-AT"/>
        </w:rPr>
      </w:pPr>
      <w:r>
        <w:rPr>
          <w:lang w:val="de-AT"/>
        </w:rPr>
        <w:t>Wie bereiten wir die Menschen auf die sich stark ändernden Anforderungen der Arbeitswelt und Arbeitsinhalte vor?</w:t>
      </w:r>
    </w:p>
    <w:p>
      <w:pPr>
        <w:pStyle w:val="Normal"/>
        <w:rPr>
          <w:lang w:val="de-AT"/>
        </w:rPr>
      </w:pPr>
      <w:r>
        <w:rPr>
          <w:lang w:val="de-AT"/>
        </w:rPr>
      </w:r>
    </w:p>
    <w:p>
      <w:pPr>
        <w:pStyle w:val="Normal"/>
        <w:rPr>
          <w:lang w:val="de-AT"/>
        </w:rPr>
      </w:pPr>
      <w:r>
        <w:rPr>
          <w:lang w:val="de-AT"/>
        </w:rPr>
        <w:t>Wesentlich für eine zukunftsorientierte Arbeitsmarktpolitik ist ein ausreichendes AMS Förderbudget für Ausbildungs- und Qualifizierungsmaßnahmen, damit Menschen nachhaltig gute Arbeitsplätze bekommen und den Arbeitsplatz halten. Gute soziale Sicherungssysteme sicheren Arbeitssuchende und indirekt auch Rechte und finanziellen Ansprüche der Erwerbstätigen, indem sie helfen einen unbotmäßigen Wettbewerb zwischen beiden zu verhindern.</w:t>
      </w:r>
    </w:p>
    <w:p>
      <w:pPr>
        <w:pStyle w:val="Normal"/>
        <w:rPr>
          <w:lang w:val="de-AT"/>
        </w:rPr>
      </w:pPr>
      <w:r>
        <w:rPr>
          <w:lang w:val="de-AT"/>
        </w:rPr>
        <w:t>Im Vorfeld braucht es dafür individuelle Beratung und Begleitung Betroffener.</w:t>
      </w:r>
    </w:p>
    <w:p>
      <w:pPr>
        <w:pStyle w:val="Normal"/>
        <w:rPr>
          <w:lang w:val="de-AT"/>
        </w:rPr>
      </w:pPr>
      <w:r>
        <w:rPr>
          <w:lang w:val="de-AT"/>
        </w:rPr>
        <w:t>Schon unter Alfred Dallinger war klar, dass eine gute Arbeitslosenversicherung zwei wesentliche Punkte beinhalten muss:</w:t>
      </w:r>
    </w:p>
    <w:p>
      <w:pPr>
        <w:pStyle w:val="Normal"/>
        <w:rPr>
          <w:lang w:val="de-AT"/>
        </w:rPr>
      </w:pPr>
      <w:r>
        <w:rPr>
          <w:lang w:val="de-AT"/>
        </w:rPr>
        <w:t>Das soziale Risiko des Arbeitsplatzverlustes gehört ausgeglichen, seine Folgen gelindert.</w:t>
      </w:r>
    </w:p>
    <w:p>
      <w:pPr>
        <w:pStyle w:val="Normal"/>
        <w:rPr>
          <w:lang w:val="de-AT"/>
        </w:rPr>
      </w:pPr>
      <w:r>
        <w:rPr>
          <w:lang w:val="de-AT"/>
        </w:rPr>
        <w:t xml:space="preserve">Die Arbeitslosen sollen die Möglichkeit haben, ohne ungerechtfertigten Druck einen ihren Fähigkeiten und Möglichkeiten gerechten Arbeitsplatz zu finden. </w:t>
      </w:r>
    </w:p>
    <w:p>
      <w:pPr>
        <w:pStyle w:val="Normal"/>
        <w:rPr>
          <w:lang w:val="de-AT"/>
        </w:rPr>
      </w:pPr>
      <w:r>
        <w:rPr>
          <w:lang w:val="de-AT"/>
        </w:rPr>
        <w:t xml:space="preserve">Jetzt, Aufgrund der geänderten und sich weiter rasant ändernden Rahmenbedingungen und Berufsbilder in der Arbeitswelt, kommt noch der Punkt Bildung und Ausbildung hinzu. </w:t>
      </w:r>
    </w:p>
    <w:p>
      <w:pPr>
        <w:pStyle w:val="Normal"/>
        <w:rPr>
          <w:lang w:val="de-AT"/>
        </w:rPr>
      </w:pPr>
      <w:r>
        <w:rPr>
          <w:lang w:val="de-AT"/>
        </w:rPr>
      </w:r>
    </w:p>
    <w:p>
      <w:pPr>
        <w:pStyle w:val="Normal"/>
        <w:rPr>
          <w:lang w:val="de-AT"/>
        </w:rPr>
      </w:pPr>
      <w:r>
        <w:rPr>
          <w:lang w:val="de-AT"/>
        </w:rPr>
      </w:r>
    </w:p>
    <w:p>
      <w:pPr>
        <w:pStyle w:val="Normal"/>
        <w:rPr>
          <w:lang w:val="de-AT"/>
        </w:rPr>
      </w:pPr>
      <w:r>
        <w:rPr>
          <w:lang w:val="de-AT"/>
        </w:rPr>
        <w:t>Daher fordert das Arbeitnehmerparlament der AK Niederösterreich:</w:t>
      </w:r>
    </w:p>
    <w:p>
      <w:pPr>
        <w:pStyle w:val="Normal"/>
        <w:rPr>
          <w:lang w:val="de-AT"/>
        </w:rPr>
      </w:pPr>
      <w:r>
        <w:rPr>
          <w:lang w:val="de-AT"/>
        </w:rPr>
      </w:r>
    </w:p>
    <w:p>
      <w:pPr>
        <w:pStyle w:val="ListParagraph"/>
        <w:numPr>
          <w:ilvl w:val="0"/>
          <w:numId w:val="1"/>
        </w:numPr>
        <w:rPr>
          <w:lang w:val="de-AT"/>
        </w:rPr>
      </w:pPr>
      <w:r>
        <w:rPr>
          <w:lang w:val="de-AT"/>
        </w:rPr>
        <w:t>Existenzsichernde Versicherung für den Fall der Arbeitslosigkeit durch Anhebung der Nettoersatzrate des Arbeitslosengeldes von 55% auf 70%</w:t>
      </w:r>
    </w:p>
    <w:p>
      <w:pPr>
        <w:pStyle w:val="ListParagraph"/>
        <w:numPr>
          <w:ilvl w:val="0"/>
          <w:numId w:val="1"/>
        </w:numPr>
        <w:rPr>
          <w:lang w:val="de-AT"/>
        </w:rPr>
      </w:pPr>
      <w:r>
        <w:rPr>
          <w:lang w:val="de-AT"/>
        </w:rPr>
        <w:t>Recht auf finanzierte Umschulung/Qualifizierung – in ein anderes Berufsfeld in dem die Vermittlungschancen höher sind - durch das Arbeitsmarkservice wegen fehlender oder nicht mehr nachgefragten beruflichen Qualifikation</w:t>
      </w:r>
    </w:p>
    <w:p>
      <w:pPr>
        <w:pStyle w:val="ListParagraph"/>
        <w:numPr>
          <w:ilvl w:val="0"/>
          <w:numId w:val="1"/>
        </w:numPr>
        <w:rPr>
          <w:lang w:val="de-AT"/>
        </w:rPr>
      </w:pPr>
      <w:r>
        <w:rPr>
          <w:lang w:val="de-AT"/>
        </w:rPr>
        <w:t>Recht auf finanzierte Umschulung/Qualifizierung – in ein anderes Berufsfeld in dem die Vermittlungschancen höher sind - durch das Arbeitsmarkservice nach längerer Arbeitslosigkeit in Folge von Krankheit, welcher die Vermittlung im bisherigen Berufsfeld behindert.</w:t>
      </w:r>
    </w:p>
    <w:p>
      <w:pPr>
        <w:pStyle w:val="Normal"/>
        <w:widowControl w:val="false"/>
        <w:suppressAutoHyphens w:val="true"/>
        <w:spacing w:lineRule="auto" w:line="240" w:before="0" w:after="280"/>
        <w:jc w:val="left"/>
        <w:rPr/>
      </w:pPr>
      <w:r>
        <w:rPr/>
      </w:r>
    </w:p>
    <w:sectPr>
      <w:headerReference w:type="default" r:id="rId3"/>
      <w:type w:val="nextPage"/>
      <w:pgSz w:w="11906" w:h="16838"/>
      <w:pgMar w:left="1304" w:right="2098" w:header="709" w:top="2268"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tillium">
    <w:charset w:val="01"/>
    <w:family w:val="roman"/>
    <w:pitch w:val="variable"/>
  </w:font>
  <w:font w:name="Titillium Bd">
    <w:charset w:val="01"/>
    <w:family w:val="roman"/>
    <w:pitch w:val="variable"/>
  </w:font>
  <w:font w:name="Titillium Up">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FreeSans">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p>
  <w:p>
    <w:pPr>
      <w:pStyle w:val="Kopfzeile"/>
      <w:rPr/>
    </w:pPr>
    <w:r>
      <w:rPr/>
      <mc:AlternateContent>
        <mc:Choice Requires="wps">
          <w:drawing>
            <wp:anchor behindDoc="1" distT="0" distB="0" distL="114300" distR="114300" simplePos="0" locked="0" layoutInCell="1" allowOverlap="1" relativeHeight="3" wp14:anchorId="1B461A82">
              <wp:simplePos x="0" y="0"/>
              <wp:positionH relativeFrom="column">
                <wp:posOffset>-1889760</wp:posOffset>
              </wp:positionH>
              <wp:positionV relativeFrom="paragraph">
                <wp:posOffset>182880</wp:posOffset>
              </wp:positionV>
              <wp:extent cx="558165" cy="594360"/>
              <wp:effectExtent l="0" t="0" r="0" b="0"/>
              <wp:wrapNone/>
              <wp:docPr id="2" name="Rechteck 4"/>
              <a:graphic xmlns:a="http://schemas.openxmlformats.org/drawingml/2006/main">
                <a:graphicData uri="http://schemas.microsoft.com/office/word/2010/wordprocessingShape">
                  <wps:wsp>
                    <wps:cNvSpPr/>
                    <wps:spPr>
                      <a:xfrm>
                        <a:off x="0" y="0"/>
                        <a:ext cx="557640" cy="593640"/>
                      </a:xfrm>
                      <a:prstGeom prst="rect">
                        <a:avLst/>
                      </a:prstGeom>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hteck 4" fillcolor="#4f81bd" stroked="f" style="position:absolute;margin-left:-148.8pt;margin-top:14.4pt;width:43.85pt;height:46.7pt" wp14:anchorId="1B461A82">
              <w10:wrap type="none"/>
              <v:fill o:detectmouseclick="t" type="solid" color2="#b07e42"/>
              <v:stroke color="#3465a4" weight="25560" joinstyle="round" endcap="fla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70260"/>
    <w:pPr>
      <w:widowControl/>
      <w:bidi w:val="0"/>
      <w:spacing w:lineRule="auto" w:line="264" w:before="0" w:after="80"/>
      <w:jc w:val="both"/>
    </w:pPr>
    <w:rPr>
      <w:rFonts w:ascii="Titillium" w:hAnsi="Titillium" w:eastAsia="Calibri" w:cs="" w:cstheme="minorBidi" w:eastAsiaTheme="minorHAnsi"/>
      <w:color w:val="auto"/>
      <w:kern w:val="0"/>
      <w:sz w:val="20"/>
      <w:szCs w:val="22"/>
      <w:lang w:val="de-DE" w:eastAsia="en-US" w:bidi="ar-SA"/>
    </w:rPr>
  </w:style>
  <w:style w:type="paragraph" w:styleId="Berschrift1">
    <w:name w:val="Heading 1"/>
    <w:basedOn w:val="Normal"/>
    <w:next w:val="Normal"/>
    <w:link w:val="berschrift1Zchn"/>
    <w:uiPriority w:val="5"/>
    <w:qFormat/>
    <w:rsid w:val="00920a98"/>
    <w:pPr>
      <w:keepNext w:val="true"/>
      <w:keepLines/>
      <w:spacing w:before="240" w:after="0"/>
      <w:outlineLvl w:val="0"/>
    </w:pPr>
    <w:rPr>
      <w:rFonts w:ascii="Titillium Bd" w:hAnsi="Titillium Bd" w:eastAsia="" w:cs="" w:cstheme="majorBidi" w:eastAsiaTheme="majorEastAsia"/>
      <w:b/>
      <w:bCs/>
      <w:szCs w:val="28"/>
    </w:rPr>
  </w:style>
  <w:style w:type="paragraph" w:styleId="Berschrift2">
    <w:name w:val="Heading 2"/>
    <w:basedOn w:val="Berschrift1"/>
    <w:next w:val="Normal"/>
    <w:link w:val="berschrift2Zchn"/>
    <w:uiPriority w:val="9"/>
    <w:unhideWhenUsed/>
    <w:qFormat/>
    <w:rsid w:val="0093274a"/>
    <w:pPr>
      <w:jc w:val="left"/>
      <w:outlineLvl w:val="1"/>
    </w:pPr>
    <w:rPr>
      <w:bCs w:val="false"/>
      <w:color w:val="C00000"/>
      <w:szCs w:val="26"/>
    </w:rPr>
  </w:style>
  <w:style w:type="paragraph" w:styleId="Berschrift3">
    <w:name w:val="Heading 3"/>
    <w:basedOn w:val="Normal"/>
    <w:next w:val="Normal"/>
    <w:link w:val="berschrift3Zchn"/>
    <w:uiPriority w:val="4"/>
    <w:unhideWhenUsed/>
    <w:qFormat/>
    <w:rsid w:val="00bf1e63"/>
    <w:pPr>
      <w:jc w:val="left"/>
      <w:outlineLvl w:val="2"/>
    </w:pPr>
    <w:rPr>
      <w:rFonts w:ascii="Titillium Bd" w:hAnsi="Titillium Bd"/>
      <w:caps/>
      <w:sz w:val="22"/>
    </w:rPr>
  </w:style>
  <w:style w:type="paragraph" w:styleId="Berschrift4">
    <w:name w:val="Heading 4"/>
    <w:basedOn w:val="Berschrift3"/>
    <w:next w:val="Normal"/>
    <w:link w:val="berschrift4Zchn"/>
    <w:uiPriority w:val="6"/>
    <w:unhideWhenUsed/>
    <w:qFormat/>
    <w:rsid w:val="00920a98"/>
    <w:pPr>
      <w:keepNext w:val="true"/>
      <w:keepLines/>
      <w:outlineLvl w:val="3"/>
    </w:pPr>
    <w:rPr>
      <w:rFonts w:eastAsia="" w:cs="" w:cstheme="majorBidi" w:eastAsiaTheme="majorEastAsia"/>
      <w:b/>
      <w:bCs/>
      <w:iCs/>
      <w:color w:val="C00000"/>
    </w:rPr>
  </w:style>
  <w:style w:type="paragraph" w:styleId="Berschrift5">
    <w:name w:val="Heading 5"/>
    <w:basedOn w:val="Normal"/>
    <w:next w:val="Normal"/>
    <w:link w:val="berschrift5Zchn"/>
    <w:uiPriority w:val="9"/>
    <w:unhideWhenUsed/>
    <w:qFormat/>
    <w:rsid w:val="00d12eef"/>
    <w:pPr>
      <w:keepNext w:val="true"/>
      <w:keepLines/>
      <w:outlineLvl w:val="4"/>
    </w:pPr>
    <w:rPr>
      <w:rFonts w:ascii="Titillium Up" w:hAnsi="Titillium Up" w:eastAsia="" w:cs="" w:cstheme="majorBidi" w:eastAsiaTheme="majorEastAsia"/>
      <w:b/>
      <w:i/>
      <w:caps/>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7e3340"/>
    <w:rPr/>
  </w:style>
  <w:style w:type="character" w:styleId="FuzeileZchn" w:customStyle="1">
    <w:name w:val="Fußzeile Zchn"/>
    <w:basedOn w:val="DefaultParagraphFont"/>
    <w:link w:val="Fuzeile"/>
    <w:uiPriority w:val="99"/>
    <w:qFormat/>
    <w:rsid w:val="007e3340"/>
    <w:rPr/>
  </w:style>
  <w:style w:type="character" w:styleId="SprechblasentextZchn" w:customStyle="1">
    <w:name w:val="Sprechblasentext Zchn"/>
    <w:basedOn w:val="DefaultParagraphFont"/>
    <w:link w:val="Sprechblasentext"/>
    <w:uiPriority w:val="99"/>
    <w:semiHidden/>
    <w:qFormat/>
    <w:rsid w:val="007e3340"/>
    <w:rPr>
      <w:rFonts w:ascii="Tahoma" w:hAnsi="Tahoma" w:cs="Tahoma"/>
      <w:sz w:val="16"/>
      <w:szCs w:val="16"/>
    </w:rPr>
  </w:style>
  <w:style w:type="character" w:styleId="Berschrift1Zchn" w:customStyle="1">
    <w:name w:val="Überschrift 1 Zchn"/>
    <w:basedOn w:val="DefaultParagraphFont"/>
    <w:link w:val="berschrift1"/>
    <w:uiPriority w:val="5"/>
    <w:qFormat/>
    <w:rsid w:val="003156b3"/>
    <w:rPr>
      <w:rFonts w:ascii="Titillium Bd" w:hAnsi="Titillium Bd" w:eastAsia="" w:cs="" w:cstheme="majorBidi" w:eastAsiaTheme="majorEastAsia"/>
      <w:b/>
      <w:bCs/>
      <w:sz w:val="18"/>
      <w:szCs w:val="28"/>
    </w:rPr>
  </w:style>
  <w:style w:type="character" w:styleId="Berschrift2Zchn" w:customStyle="1">
    <w:name w:val="Überschrift 2 Zchn"/>
    <w:basedOn w:val="DefaultParagraphFont"/>
    <w:link w:val="berschrift2"/>
    <w:uiPriority w:val="9"/>
    <w:qFormat/>
    <w:rsid w:val="0093274a"/>
    <w:rPr>
      <w:rFonts w:ascii="Titillium Bd" w:hAnsi="Titillium Bd" w:eastAsia="" w:cs="" w:cstheme="majorBidi" w:eastAsiaTheme="majorEastAsia"/>
      <w:b/>
      <w:color w:val="C00000"/>
      <w:sz w:val="20"/>
      <w:szCs w:val="26"/>
    </w:rPr>
  </w:style>
  <w:style w:type="character" w:styleId="BookTitle">
    <w:name w:val="Book Title"/>
    <w:basedOn w:val="DefaultParagraphFont"/>
    <w:uiPriority w:val="33"/>
    <w:qFormat/>
    <w:rsid w:val="00392dd4"/>
    <w:rPr>
      <w:b/>
      <w:bCs/>
      <w:smallCaps/>
      <w:spacing w:val="5"/>
    </w:rPr>
  </w:style>
  <w:style w:type="character" w:styleId="Berschrift3Zchn" w:customStyle="1">
    <w:name w:val="Überschrift 3 Zchn"/>
    <w:basedOn w:val="DefaultParagraphFont"/>
    <w:link w:val="berschrift3"/>
    <w:uiPriority w:val="4"/>
    <w:qFormat/>
    <w:rsid w:val="00bf1e63"/>
    <w:rPr>
      <w:rFonts w:ascii="Titillium Bd" w:hAnsi="Titillium Bd"/>
      <w:caps/>
    </w:rPr>
  </w:style>
  <w:style w:type="character" w:styleId="TitelZchn" w:customStyle="1">
    <w:name w:val="Titel Zchn"/>
    <w:basedOn w:val="DefaultParagraphFont"/>
    <w:link w:val="Titel"/>
    <w:uiPriority w:val="2"/>
    <w:qFormat/>
    <w:rsid w:val="00c34437"/>
    <w:rPr>
      <w:rFonts w:ascii="Titillium" w:hAnsi="Titillium" w:eastAsia="" w:cs="" w:cstheme="majorBidi" w:eastAsiaTheme="majorEastAsia"/>
      <w:b/>
      <w:caps/>
      <w:spacing w:val="5"/>
      <w:kern w:val="2"/>
      <w:sz w:val="28"/>
      <w:szCs w:val="52"/>
    </w:rPr>
  </w:style>
  <w:style w:type="character" w:styleId="Berschrift4Zchn" w:customStyle="1">
    <w:name w:val="Überschrift 4 Zchn"/>
    <w:basedOn w:val="DefaultParagraphFont"/>
    <w:link w:val="berschrift4"/>
    <w:uiPriority w:val="6"/>
    <w:qFormat/>
    <w:rsid w:val="003156b3"/>
    <w:rPr>
      <w:rFonts w:ascii="Titillium Bd" w:hAnsi="Titillium Bd" w:eastAsia="" w:cs="" w:cstheme="majorBidi" w:eastAsiaTheme="majorEastAsia"/>
      <w:b/>
      <w:bCs/>
      <w:iCs/>
      <w:caps/>
      <w:color w:val="C00000"/>
      <w:sz w:val="20"/>
    </w:rPr>
  </w:style>
  <w:style w:type="character" w:styleId="Internetverknpfung">
    <w:name w:val="Internetverknüpfung"/>
    <w:basedOn w:val="DefaultParagraphFont"/>
    <w:uiPriority w:val="99"/>
    <w:semiHidden/>
    <w:unhideWhenUsed/>
    <w:rsid w:val="0093274a"/>
    <w:rPr>
      <w:strike w:val="false"/>
      <w:dstrike w:val="false"/>
      <w:color w:val="3366CC"/>
      <w:u w:val="none"/>
      <w:effect w:val="none"/>
    </w:rPr>
  </w:style>
  <w:style w:type="character" w:styleId="Berschrift5Zchn" w:customStyle="1">
    <w:name w:val="Überschrift 5 Zchn"/>
    <w:basedOn w:val="DefaultParagraphFont"/>
    <w:link w:val="berschrift5"/>
    <w:uiPriority w:val="9"/>
    <w:qFormat/>
    <w:rsid w:val="00d12eef"/>
    <w:rPr>
      <w:rFonts w:ascii="Titillium Up" w:hAnsi="Titillium Up" w:eastAsia="" w:cs="" w:cstheme="majorBidi" w:eastAsiaTheme="majorEastAsia"/>
      <w:b/>
      <w:i/>
      <w:caps/>
      <w:sz w:val="20"/>
    </w:rPr>
  </w:style>
  <w:style w:type="character" w:styleId="IntenseEmphasis">
    <w:name w:val="Intense Emphasis"/>
    <w:basedOn w:val="DefaultParagraphFont"/>
    <w:uiPriority w:val="21"/>
    <w:qFormat/>
    <w:rsid w:val="00920a98"/>
    <w:rPr>
      <w:rFonts w:ascii="Titillium" w:hAnsi="Titillium"/>
      <w:b/>
      <w:bCs/>
      <w:i/>
      <w:iCs/>
      <w:caps w:val="false"/>
      <w:smallCaps w:val="false"/>
      <w:strike w:val="false"/>
      <w:dstrike w:val="false"/>
      <w:vanish w:val="false"/>
      <w:color w:val="C00000"/>
      <w:position w:val="0"/>
      <w:sz w:val="18"/>
      <w:sz w:val="18"/>
      <w:vertAlign w:val="baseline"/>
    </w:rPr>
  </w:style>
  <w:style w:type="character" w:styleId="Strong">
    <w:name w:val="Strong"/>
    <w:basedOn w:val="DefaultParagraphFont"/>
    <w:uiPriority w:val="22"/>
    <w:qFormat/>
    <w:rsid w:val="00bf1e63"/>
    <w:rPr>
      <w:rFonts w:ascii="Titillium Bd" w:hAnsi="Titillium Bd"/>
      <w:b/>
      <w:bCs/>
      <w:i w:val="false"/>
      <w:sz w:val="20"/>
    </w:rPr>
  </w:style>
  <w:style w:type="character" w:styleId="IntensivesZitatZchn" w:customStyle="1">
    <w:name w:val="Intensives Zitat Zchn"/>
    <w:basedOn w:val="DefaultParagraphFont"/>
    <w:link w:val="IntensivesZitat"/>
    <w:uiPriority w:val="30"/>
    <w:qFormat/>
    <w:rsid w:val="00b31123"/>
    <w:rPr>
      <w:rFonts w:ascii="Titillium" w:hAnsi="Titillium"/>
      <w:b/>
      <w:bCs/>
      <w:i/>
      <w:iCs/>
      <w:sz w:val="18"/>
    </w:rPr>
  </w:style>
  <w:style w:type="character" w:styleId="ListenabsatzZchn" w:customStyle="1">
    <w:name w:val="Listenabsatz Zchn"/>
    <w:basedOn w:val="DefaultParagraphFont"/>
    <w:link w:val="Listenabsatz"/>
    <w:uiPriority w:val="34"/>
    <w:qFormat/>
    <w:rsid w:val="007c6694"/>
    <w:rPr>
      <w:rFonts w:ascii="Titillium" w:hAnsi="Titillium"/>
      <w:sz w:val="18"/>
    </w:rPr>
  </w:style>
  <w:style w:type="character" w:styleId="EinzugmitAufzhlungszeichenZchn" w:customStyle="1">
    <w:name w:val="Einzug mit Aufzählungszeichen Zchn"/>
    <w:basedOn w:val="ListenabsatzZchn"/>
    <w:link w:val="EinzugmitAufzhlungszeichen"/>
    <w:uiPriority w:val="1"/>
    <w:qFormat/>
    <w:rsid w:val="00ee5627"/>
    <w:rPr>
      <w:rFonts w:ascii="Titillium" w:hAnsi="Titillium"/>
      <w:sz w:val="18"/>
    </w:rPr>
  </w:style>
  <w:style w:type="character" w:styleId="EinzugmitNummernfolgeZchn" w:customStyle="1">
    <w:name w:val="Einzug mit Nummernfolge Zchn"/>
    <w:basedOn w:val="EinzugmitAufzhlungszeichenZchn"/>
    <w:link w:val="EinzugmitNummernfolge"/>
    <w:uiPriority w:val="2"/>
    <w:qFormat/>
    <w:rsid w:val="00e56586"/>
    <w:rPr>
      <w:rFonts w:ascii="Titillium" w:hAnsi="Titillium"/>
      <w:sz w:val="18"/>
    </w:rPr>
  </w:style>
  <w:style w:type="character" w:styleId="EinzugmitNummernundabcZchn" w:customStyle="1">
    <w:name w:val="Einzug mit Nummern und abc Zchn"/>
    <w:basedOn w:val="EinzugmitNummernfolgeZchn"/>
    <w:link w:val="EinzugmitNummernundabc"/>
    <w:qFormat/>
    <w:rsid w:val="008b0812"/>
    <w:rPr>
      <w:rFonts w:ascii="Titillium" w:hAnsi="Titillium"/>
      <w:sz w:val="18"/>
    </w:rPr>
  </w:style>
  <w:style w:type="character" w:styleId="AbsenderZchn" w:customStyle="1">
    <w:name w:val="Absender Zchn"/>
    <w:basedOn w:val="DefaultParagraphFont"/>
    <w:link w:val="Absender"/>
    <w:uiPriority w:val="1"/>
    <w:qFormat/>
    <w:rsid w:val="00270260"/>
    <w:rPr>
      <w:rFonts w:ascii="Titillium" w:hAnsi="Titillium" w:eastAsia="Times New Roman" w:cs="Titillium"/>
      <w:b/>
      <w:sz w:val="18"/>
      <w:szCs w:val="18"/>
      <w:lang w:val="de-AT" w:eastAsia="de-DE"/>
    </w:rPr>
  </w:style>
  <w:style w:type="character" w:styleId="GruformelZchn" w:customStyle="1">
    <w:name w:val="Grußformel Zchn"/>
    <w:basedOn w:val="DefaultParagraphFont"/>
    <w:link w:val="Gruformel"/>
    <w:uiPriority w:val="99"/>
    <w:qFormat/>
    <w:rsid w:val="00406fc2"/>
    <w:rPr>
      <w:rFonts w:ascii="Titillium" w:hAnsi="Titillium" w:eastAsia="Times New Roman" w:cs="Times New Roman"/>
      <w:sz w:val="20"/>
      <w:szCs w:val="24"/>
      <w:lang w:val="de-AT" w:eastAsia="de-DE"/>
    </w:rPr>
  </w:style>
  <w:style w:type="character" w:styleId="Betont">
    <w:name w:val="Betont"/>
    <w:basedOn w:val="DefaultParagraphFont"/>
    <w:uiPriority w:val="20"/>
    <w:qFormat/>
    <w:rsid w:val="00bf1e63"/>
    <w:rPr>
      <w:rFonts w:ascii="Titillium" w:hAnsi="Titillium"/>
      <w:b w:val="false"/>
      <w:i/>
      <w:iCs/>
      <w:sz w:val="20"/>
    </w:rPr>
  </w:style>
  <w:style w:type="character" w:styleId="IntenseReference">
    <w:name w:val="Intense Reference"/>
    <w:basedOn w:val="DefaultParagraphFont"/>
    <w:uiPriority w:val="32"/>
    <w:qFormat/>
    <w:rsid w:val="00270260"/>
    <w:rPr>
      <w:b/>
      <w:bCs/>
      <w:smallCaps/>
      <w:color w:val="808080" w:themeColor="background1" w:themeShade="80"/>
      <w:spacing w:val="5"/>
    </w:rPr>
  </w:style>
  <w:style w:type="character" w:styleId="TextkrperZchn" w:customStyle="1">
    <w:name w:val="Textkörper Zchn"/>
    <w:basedOn w:val="DefaultParagraphFont"/>
    <w:link w:val="Textkrper"/>
    <w:qFormat/>
    <w:rsid w:val="006e540a"/>
    <w:rPr>
      <w:rFonts w:ascii="Liberation Serif" w:hAnsi="Liberation Serif" w:eastAsia="Noto Sans CJK SC Regular" w:cs="FreeSans"/>
      <w:kern w:val="2"/>
      <w:sz w:val="24"/>
      <w:szCs w:val="24"/>
      <w:lang w:val="de-AT" w:eastAsia="zh-CN" w:bidi="hi-IN"/>
    </w:rPr>
  </w:style>
  <w:style w:type="character" w:styleId="ListLabel1">
    <w:name w:val="ListLabel 1"/>
    <w:qFormat/>
    <w:rPr>
      <w:b/>
      <w:i w:val="false"/>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b/>
      <w:i w:val="false"/>
      <w:sz w:val="20"/>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b/>
      <w:i w:val="false"/>
      <w:caps w:val="false"/>
      <w:smallCaps w:val="false"/>
      <w:strike w:val="false"/>
      <w:dstrike w:val="false"/>
      <w:vanish w:val="false"/>
      <w:position w:val="0"/>
      <w:sz w:val="18"/>
      <w:sz w:val="18"/>
      <w:vertAlign w:val="baseline"/>
    </w:rPr>
  </w:style>
  <w:style w:type="character" w:styleId="ListLabel10">
    <w:name w:val="ListLabel 10"/>
    <w:qFormat/>
    <w:rPr>
      <w:b/>
      <w:i w:val="false"/>
      <w:caps w:val="false"/>
      <w:smallCaps w:val="false"/>
      <w:strike w:val="false"/>
      <w:dstrike w:val="false"/>
      <w:vanish w:val="false"/>
      <w:position w:val="0"/>
      <w:sz w:val="18"/>
      <w:sz w:val="18"/>
      <w:vertAlign w:val="baseline"/>
    </w:rPr>
  </w:style>
  <w:style w:type="character" w:styleId="ListLabel11">
    <w:name w:val="ListLabel 11"/>
    <w:qFormat/>
    <w:rPr>
      <w:sz w:val="18"/>
    </w:rPr>
  </w:style>
  <w:style w:type="character" w:styleId="ListLabel12">
    <w:name w:val="ListLabel 12"/>
    <w:qFormat/>
    <w:rPr>
      <w:sz w:val="18"/>
    </w:rPr>
  </w:style>
  <w:style w:type="character" w:styleId="ListLabel13">
    <w:name w:val="ListLabel 13"/>
    <w:qFormat/>
    <w:rPr>
      <w:sz w:val="18"/>
    </w:rPr>
  </w:style>
  <w:style w:type="character" w:styleId="ListLabel14">
    <w:name w:val="ListLabel 14"/>
    <w:qFormat/>
    <w:rPr>
      <w:sz w:val="18"/>
    </w:rPr>
  </w:style>
  <w:style w:type="character" w:styleId="ListLabel15">
    <w:name w:val="ListLabel 15"/>
    <w:qFormat/>
    <w:rPr>
      <w:sz w:val="18"/>
    </w:rPr>
  </w:style>
  <w:style w:type="character" w:styleId="ListLabel16">
    <w:name w:val="ListLabel 16"/>
    <w:qFormat/>
    <w:rPr>
      <w:sz w:val="18"/>
    </w:rPr>
  </w:style>
  <w:style w:type="character" w:styleId="ListLabel17">
    <w:name w:val="ListLabel 17"/>
    <w:qFormat/>
    <w:rPr>
      <w:sz w:val="18"/>
    </w:rPr>
  </w:style>
  <w:style w:type="character" w:styleId="ListLabel18">
    <w:name w:val="ListLabel 18"/>
    <w:qFormat/>
    <w:rPr>
      <w:sz w:val="18"/>
    </w:rPr>
  </w:style>
  <w:style w:type="character" w:styleId="ListLabel19">
    <w:name w:val="ListLabel 19"/>
    <w:qFormat/>
    <w:rPr>
      <w:b/>
      <w:i w:val="false"/>
      <w:sz w:val="20"/>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b/>
      <w:i w:val="false"/>
      <w:caps w:val="false"/>
      <w:smallCaps w:val="false"/>
      <w:strike w:val="false"/>
      <w:dstrike w:val="false"/>
      <w:vanish w:val="false"/>
      <w:position w:val="0"/>
      <w:sz w:val="18"/>
      <w:sz w:val="18"/>
      <w:vertAlign w:val="baseline"/>
    </w:rPr>
  </w:style>
  <w:style w:type="character" w:styleId="ListLabel23">
    <w:name w:val="ListLabel 23"/>
    <w:qFormat/>
    <w:rPr>
      <w:sz w:val="18"/>
    </w:rPr>
  </w:style>
  <w:style w:type="character" w:styleId="ListLabel24">
    <w:name w:val="ListLabel 24"/>
    <w:qFormat/>
    <w:rPr>
      <w:sz w:val="18"/>
    </w:rPr>
  </w:style>
  <w:style w:type="character" w:styleId="ListLabel25">
    <w:name w:val="ListLabel 25"/>
    <w:qFormat/>
    <w:rPr>
      <w:b/>
      <w:i w:val="false"/>
      <w:sz w:val="20"/>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link w:val="TextkrperZchn"/>
    <w:rsid w:val="006e540a"/>
    <w:pPr>
      <w:suppressAutoHyphens w:val="true"/>
      <w:spacing w:lineRule="auto" w:line="288" w:before="0" w:after="140"/>
      <w:jc w:val="left"/>
    </w:pPr>
    <w:rPr>
      <w:rFonts w:ascii="Liberation Serif" w:hAnsi="Liberation Serif" w:eastAsia="Noto Sans CJK SC Regular" w:cs="FreeSans"/>
      <w:kern w:val="2"/>
      <w:sz w:val="24"/>
      <w:szCs w:val="24"/>
      <w:lang w:val="de-AT" w:eastAsia="zh-CN" w:bidi="hi-IN"/>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zeile">
    <w:name w:val="Header"/>
    <w:basedOn w:val="Normal"/>
    <w:link w:val="KopfzeileZchn"/>
    <w:uiPriority w:val="99"/>
    <w:unhideWhenUsed/>
    <w:rsid w:val="007e3340"/>
    <w:pPr>
      <w:tabs>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7e3340"/>
    <w:pPr>
      <w:tabs>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7e3340"/>
    <w:pPr>
      <w:spacing w:lineRule="auto" w:line="240" w:before="0" w:after="0"/>
    </w:pPr>
    <w:rPr>
      <w:rFonts w:ascii="Tahoma" w:hAnsi="Tahoma" w:cs="Tahoma"/>
      <w:sz w:val="16"/>
      <w:szCs w:val="16"/>
    </w:rPr>
  </w:style>
  <w:style w:type="paragraph" w:styleId="NoSpacing">
    <w:name w:val="No Spacing"/>
    <w:basedOn w:val="Normal"/>
    <w:next w:val="Normal"/>
    <w:uiPriority w:val="1"/>
    <w:qFormat/>
    <w:rsid w:val="00564af3"/>
    <w:pPr>
      <w:spacing w:lineRule="auto" w:line="300" w:before="0" w:after="0"/>
    </w:pPr>
    <w:rPr/>
  </w:style>
  <w:style w:type="paragraph" w:styleId="Titel">
    <w:name w:val="Title"/>
    <w:basedOn w:val="Normal"/>
    <w:next w:val="Normal"/>
    <w:link w:val="TitelZchn"/>
    <w:uiPriority w:val="2"/>
    <w:qFormat/>
    <w:rsid w:val="00920a98"/>
    <w:pPr>
      <w:spacing w:before="0" w:after="240"/>
      <w:contextualSpacing/>
      <w:jc w:val="left"/>
    </w:pPr>
    <w:rPr>
      <w:rFonts w:eastAsia="" w:cs="" w:cstheme="majorBidi" w:eastAsiaTheme="majorEastAsia"/>
      <w:b/>
      <w:caps/>
      <w:spacing w:val="5"/>
      <w:kern w:val="2"/>
      <w:sz w:val="28"/>
      <w:szCs w:val="52"/>
    </w:rPr>
  </w:style>
  <w:style w:type="paragraph" w:styleId="IntenseQuote">
    <w:name w:val="Intense Quote"/>
    <w:basedOn w:val="Normal"/>
    <w:next w:val="Normal"/>
    <w:link w:val="IntensivesZitatZchn"/>
    <w:uiPriority w:val="30"/>
    <w:qFormat/>
    <w:rsid w:val="00b31123"/>
    <w:pPr>
      <w:spacing w:before="0" w:after="0"/>
    </w:pPr>
    <w:rPr>
      <w:b/>
      <w:bCs/>
      <w:i/>
      <w:iCs/>
    </w:rPr>
  </w:style>
  <w:style w:type="paragraph" w:styleId="ListParagraph">
    <w:name w:val="List Paragraph"/>
    <w:basedOn w:val="Normal"/>
    <w:link w:val="ListenabsatzZchn"/>
    <w:uiPriority w:val="34"/>
    <w:qFormat/>
    <w:rsid w:val="00ad4df8"/>
    <w:pPr>
      <w:spacing w:before="0" w:after="80"/>
      <w:ind w:left="720" w:hanging="0"/>
      <w:contextualSpacing/>
    </w:pPr>
    <w:rPr/>
  </w:style>
  <w:style w:type="paragraph" w:styleId="EinzugmitAufzhlungszeichen" w:customStyle="1">
    <w:name w:val="Einzug mit Aufzählungszeichen"/>
    <w:basedOn w:val="ListParagraph"/>
    <w:next w:val="Normal"/>
    <w:link w:val="EinzugmitAufzhlungszeichenZchn"/>
    <w:uiPriority w:val="1"/>
    <w:qFormat/>
    <w:rsid w:val="00ee5627"/>
    <w:pPr>
      <w:spacing w:before="0" w:after="60"/>
      <w:ind w:left="680" w:hanging="340"/>
    </w:pPr>
    <w:rPr/>
  </w:style>
  <w:style w:type="paragraph" w:styleId="EinzugmitNummernfolge" w:customStyle="1">
    <w:name w:val="Einzug mit Nummernfolge"/>
    <w:basedOn w:val="EinzugmitAufzhlungszeichen"/>
    <w:link w:val="EinzugmitNummernfolgeZchn"/>
    <w:uiPriority w:val="2"/>
    <w:qFormat/>
    <w:rsid w:val="00e56586"/>
    <w:pPr/>
    <w:rPr/>
  </w:style>
  <w:style w:type="paragraph" w:styleId="EinzugmitNummernundabc" w:customStyle="1">
    <w:name w:val="Einzug mit Nummern und abc"/>
    <w:basedOn w:val="EinzugmitNummernfolge"/>
    <w:link w:val="EinzugmitNummernundabcZchn"/>
    <w:qFormat/>
    <w:rsid w:val="008b0812"/>
    <w:pPr/>
    <w:rPr/>
  </w:style>
  <w:style w:type="paragraph" w:styleId="Text" w:customStyle="1">
    <w:name w:val="Text"/>
    <w:basedOn w:val="Normal"/>
    <w:qFormat/>
    <w:rsid w:val="00406fc2"/>
    <w:pPr>
      <w:spacing w:lineRule="exact" w:line="280" w:before="0" w:after="120"/>
    </w:pPr>
    <w:rPr>
      <w:rFonts w:eastAsia="Times New Roman" w:cs="Times New Roman"/>
      <w:szCs w:val="24"/>
      <w:lang w:val="de-AT" w:eastAsia="de-DE"/>
    </w:rPr>
  </w:style>
  <w:style w:type="paragraph" w:styleId="Unterzeichner" w:customStyle="1">
    <w:name w:val="Unterzeichner"/>
    <w:basedOn w:val="Text"/>
    <w:qFormat/>
    <w:rsid w:val="00406fc2"/>
    <w:pPr>
      <w:spacing w:lineRule="exact" w:line="240" w:before="0" w:after="0"/>
    </w:pPr>
    <w:rPr>
      <w:sz w:val="16"/>
    </w:rPr>
  </w:style>
  <w:style w:type="paragraph" w:styleId="Absender" w:customStyle="1">
    <w:name w:val="Envelope Return"/>
    <w:link w:val="AbsenderZchn"/>
    <w:uiPriority w:val="1"/>
    <w:qFormat/>
    <w:rsid w:val="00406fc2"/>
    <w:pPr>
      <w:widowControl w:val="false"/>
      <w:spacing w:lineRule="exact" w:line="216" w:before="0" w:after="0"/>
    </w:pPr>
    <w:rPr>
      <w:rFonts w:ascii="Titillium" w:hAnsi="Titillium" w:eastAsia="Times New Roman" w:cs="Titillium"/>
      <w:b/>
      <w:color w:val="auto"/>
      <w:kern w:val="0"/>
      <w:sz w:val="18"/>
      <w:szCs w:val="18"/>
      <w:lang w:val="de-AT" w:eastAsia="de-DE" w:bidi="ar-SA"/>
    </w:rPr>
  </w:style>
  <w:style w:type="paragraph" w:styleId="Closing">
    <w:name w:val="Closing"/>
    <w:basedOn w:val="Normal"/>
    <w:link w:val="GruformelZchn"/>
    <w:uiPriority w:val="99"/>
    <w:unhideWhenUsed/>
    <w:qFormat/>
    <w:rsid w:val="00406fc2"/>
    <w:pPr>
      <w:spacing w:lineRule="auto" w:line="240" w:before="0" w:after="0"/>
      <w:jc w:val="left"/>
    </w:pPr>
    <w:rPr>
      <w:rFonts w:eastAsia="Times New Roman" w:cs="Times New Roman"/>
      <w:szCs w:val="24"/>
      <w:lang w:val="de-AT" w:eastAsia="de-DE"/>
    </w:rPr>
  </w:style>
  <w:style w:type="paragraph" w:styleId="NormalWeb">
    <w:name w:val="Normal (Web)"/>
    <w:basedOn w:val="Normal"/>
    <w:uiPriority w:val="99"/>
    <w:semiHidden/>
    <w:unhideWhenUsed/>
    <w:qFormat/>
    <w:rsid w:val="00406fc2"/>
    <w:pPr/>
    <w:rPr>
      <w:rFonts w:ascii="Times New Roman" w:hAnsi="Times New Roman" w:cs="Times New Roman"/>
      <w:sz w:val="24"/>
      <w:szCs w:val="24"/>
    </w:rPr>
  </w:style>
  <w:style w:type="paragraph" w:styleId="ListBullet">
    <w:name w:val="List Bullet"/>
    <w:basedOn w:val="Normal"/>
    <w:uiPriority w:val="99"/>
    <w:semiHidden/>
    <w:unhideWhenUsed/>
    <w:qFormat/>
    <w:rsid w:val="006d1fe8"/>
    <w:pPr>
      <w:spacing w:before="0" w:after="80"/>
      <w:ind w:left="680" w:hanging="340"/>
      <w:contextualSpacing/>
    </w:pPr>
    <w:rPr/>
  </w:style>
  <w:style w:type="paragraph" w:styleId="ListBullet2">
    <w:name w:val="List Bullet 2"/>
    <w:basedOn w:val="Normal"/>
    <w:uiPriority w:val="99"/>
    <w:semiHidden/>
    <w:unhideWhenUsed/>
    <w:qFormat/>
    <w:rsid w:val="006d1fe8"/>
    <w:pPr>
      <w:spacing w:before="0" w:after="80"/>
      <w:ind w:left="1360" w:hanging="680"/>
      <w:contextualSpacing/>
    </w:pPr>
    <w:rPr/>
  </w:style>
  <w:style w:type="paragraph" w:styleId="ListBullet3">
    <w:name w:val="List Bullet 3"/>
    <w:basedOn w:val="Normal"/>
    <w:uiPriority w:val="99"/>
    <w:semiHidden/>
    <w:unhideWhenUsed/>
    <w:qFormat/>
    <w:rsid w:val="006d1fe8"/>
    <w:pPr>
      <w:spacing w:before="0" w:after="80"/>
      <w:ind w:left="1702" w:hanging="851"/>
      <w:contextualSpacing/>
    </w:pPr>
    <w:rPr/>
  </w:style>
  <w:style w:type="paragraph" w:styleId="Default" w:customStyle="1">
    <w:name w:val="Default"/>
    <w:qFormat/>
    <w:rsid w:val="00fa0300"/>
    <w:pPr>
      <w:widowControl/>
      <w:bidi w:val="0"/>
      <w:spacing w:lineRule="auto" w:line="240" w:before="0" w:after="0"/>
      <w:jc w:val="left"/>
    </w:pPr>
    <w:rPr>
      <w:rFonts w:ascii="Arial" w:hAnsi="Arial" w:cs="Arial" w:eastAsia="Calibri"/>
      <w:color w:val="000000"/>
      <w:kern w:val="0"/>
      <w:sz w:val="24"/>
      <w:szCs w:val="24"/>
      <w:lang w:val="de-AT"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3CBC2-A078-4A95-83F3-B994C965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LibreOffice/6.0.7.3$Linux_X86_64 LibreOffice_project/00m0$Build-3</Application>
  <Pages>2</Pages>
  <Words>526</Words>
  <Characters>3596</Characters>
  <CharactersWithSpaces>4102</CharactersWithSpaces>
  <Paragraphs>24</Paragraphs>
  <Company>Kammer für Arbeiter und Angestellte Niederösterreich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2019-10-07T07:24:00Z</dcterms:created>
  <dc:creator>Wipfel, Reinhold</dc:creator>
  <dc:description/>
  <dc:language>de-CH</dc:language>
  <cp:lastModifiedBy>Taibl, Stefan</cp:lastModifiedBy>
  <cp:lastPrinted>2016-01-12T07:27:00Z</cp:lastPrinted>
  <dcterms:modified xsi:type="dcterms:W3CDTF">2019-10-07T07:24:00Z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Kammer für Arbeiter und Angestellte Niederösterreich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