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drawing>
          <wp:anchor behindDoc="0" distT="0" distB="8255" distL="114935" distR="114935" simplePos="0" locked="0" layoutInCell="1" allowOverlap="1" relativeHeight="2">
            <wp:simplePos x="0" y="0"/>
            <wp:positionH relativeFrom="column">
              <wp:posOffset>4188460</wp:posOffset>
            </wp:positionH>
            <wp:positionV relativeFrom="paragraph">
              <wp:posOffset>-170180</wp:posOffset>
            </wp:positionV>
            <wp:extent cx="2122170" cy="1020445"/>
            <wp:effectExtent l="0" t="0" r="0" b="0"/>
            <wp:wrapSquare wrapText="bothSides"/>
            <wp:docPr id="1" name="Bild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
                    <pic:cNvPicPr>
                      <a:picLocks noChangeAspect="1" noChangeArrowheads="1"/>
                    </pic:cNvPicPr>
                  </pic:nvPicPr>
                  <pic:blipFill>
                    <a:blip r:embed="rId2"/>
                    <a:stretch>
                      <a:fillRect/>
                    </a:stretch>
                  </pic:blipFill>
                  <pic:spPr bwMode="auto">
                    <a:xfrm>
                      <a:off x="0" y="0"/>
                      <a:ext cx="2122170" cy="1020445"/>
                    </a:xfrm>
                    <a:prstGeom prst="rect">
                      <a:avLst/>
                    </a:prstGeom>
                  </pic:spPr>
                </pic:pic>
              </a:graphicData>
            </a:graphic>
          </wp:anchor>
        </w:drawing>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FreeSans" w:cs="Arial" w:ascii="Arial" w:hAnsi="Arial"/>
          <w:kern w:val="2"/>
          <w:sz w:val="22"/>
          <w:lang w:val="de-AT" w:eastAsia="zh-CN" w:bidi="hi-IN"/>
        </w:rPr>
        <w:t>Antrag 2</w:t>
      </w:r>
    </w:p>
    <w:p>
      <w:pPr>
        <w:pStyle w:val="Normal"/>
        <w:widowControl w:val="false"/>
        <w:suppressAutoHyphens w:val="true"/>
        <w:spacing w:lineRule="auto" w:line="240" w:before="0" w:after="0"/>
        <w:jc w:val="left"/>
        <w:rPr>
          <w:rFonts w:ascii="Arial" w:hAnsi="Arial" w:eastAsia="Lucida Sans Unicode" w:cs="Arial"/>
          <w:kern w:val="2"/>
          <w:sz w:val="22"/>
          <w:lang w:val="de-AT" w:eastAsia="zh-CN" w:bidi="hi-IN"/>
        </w:rPr>
      </w:pPr>
      <w:r>
        <w:rPr>
          <w:rFonts w:eastAsia="Lucida Sans Unicode" w:cs="Arial" w:ascii="Arial" w:hAnsi="Arial"/>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w:t>
      </w:r>
      <w:r>
        <w:rPr>
          <w:rFonts w:eastAsia="Lucida Sans Unicode" w:cs="Arial" w:ascii="Arial" w:hAnsi="Arial"/>
          <w:b/>
          <w:kern w:val="2"/>
          <w:sz w:val="22"/>
          <w:lang w:val="de-AT" w:eastAsia="zh-CN" w:bidi="hi-IN"/>
        </w:rPr>
        <w:t>AUGE/UG</w:t>
      </w:r>
      <w:r>
        <w:rPr>
          <w:rFonts w:eastAsia="FreeSans" w:cs="Arial" w:ascii="Arial" w:hAnsi="Arial"/>
          <w:b/>
          <w:kern w:val="2"/>
          <w:sz w:val="22"/>
          <w:lang w:val="de-AT" w:eastAsia="zh-CN" w:bidi="hi-IN"/>
        </w:rPr>
        <w:t xml:space="preserve"> </w:t>
      </w:r>
      <w:r>
        <w:rPr>
          <w:rFonts w:eastAsia="Lucida Sans Unicode" w:cs="Arial" w:ascii="Arial" w:hAnsi="Arial"/>
          <w:b/>
          <w:kern w:val="2"/>
          <w:sz w:val="22"/>
          <w:lang w:val="de-AT" w:eastAsia="zh-CN" w:bidi="hi-IN"/>
        </w:rPr>
        <w:t>-</w:t>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Grüne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 und</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Alternative /Unabhängige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w:t>
      </w:r>
    </w:p>
    <w:p>
      <w:pPr>
        <w:pStyle w:val="Normal"/>
        <w:widowControl w:val="false"/>
        <w:suppressAutoHyphens w:val="true"/>
        <w:spacing w:lineRule="auto" w:line="240" w:before="0" w:after="0"/>
        <w:jc w:val="left"/>
        <w:rPr>
          <w:rFonts w:ascii="Arial" w:hAnsi="Arial" w:eastAsia="FreeSans" w:cs="Arial"/>
          <w:bCs/>
          <w:kern w:val="2"/>
          <w:sz w:val="22"/>
          <w:lang w:val="de-AT" w:eastAsia="zh-CN" w:bidi="hi-IN"/>
        </w:rPr>
      </w:pPr>
      <w:r>
        <w:rPr>
          <w:rFonts w:eastAsia="FreeSans" w:cs="Arial" w:ascii="Arial" w:hAnsi="Arial"/>
          <w:bCs/>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zur</w:t>
      </w:r>
      <w:r>
        <w:rPr>
          <w:rFonts w:eastAsia="FreeSans" w:cs="Arial" w:ascii="Arial" w:hAnsi="Arial"/>
          <w:kern w:val="2"/>
          <w:sz w:val="22"/>
          <w:lang w:val="de-AT" w:eastAsia="zh-CN" w:bidi="hi-IN"/>
        </w:rPr>
        <w:t xml:space="preserve"> 2</w:t>
      </w:r>
      <w:r>
        <w:rPr>
          <w:rFonts w:eastAsia="Lucida Sans Unicode" w:cs="Arial" w:ascii="Arial" w:hAnsi="Arial"/>
          <w:kern w:val="2"/>
          <w:sz w:val="22"/>
          <w:lang w:val="de-AT" w:eastAsia="zh-CN" w:bidi="hi-IN"/>
        </w:rPr>
        <w:t>.</w:t>
      </w:r>
      <w:r>
        <w:rPr>
          <w:rFonts w:eastAsia="FreeSans" w:cs="Arial" w:ascii="Arial" w:hAnsi="Arial"/>
          <w:kern w:val="2"/>
          <w:sz w:val="22"/>
          <w:lang w:val="de-AT" w:eastAsia="zh-CN" w:bidi="hi-IN"/>
        </w:rPr>
        <w:t xml:space="preserve"> Vollversammlung der 16. Funktionsperiode </w:t>
      </w: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A</w:t>
      </w:r>
      <w:r>
        <w:rPr>
          <w:rFonts w:eastAsia="Lucida Sans Unicode" w:cs="Arial" w:ascii="Arial" w:hAnsi="Arial"/>
          <w:kern w:val="2"/>
          <w:sz w:val="22"/>
          <w:lang w:val="de-AT" w:eastAsia="zh-CN" w:bidi="hi-IN"/>
        </w:rPr>
        <w:t>rbeiterkammer</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Niederösterreich</w:t>
      </w:r>
    </w:p>
    <w:p>
      <w:pPr>
        <w:pStyle w:val="Normal"/>
        <w:widowControl w:val="false"/>
        <w:suppressAutoHyphens w:val="true"/>
        <w:spacing w:lineRule="auto" w:line="240" w:before="0" w:after="280"/>
        <w:jc w:val="left"/>
        <w:rPr>
          <w:rFonts w:ascii="Arial" w:hAnsi="Arial" w:eastAsia="FreeSans" w:cs="Arial"/>
          <w:kern w:val="2"/>
          <w:sz w:val="22"/>
          <w:lang w:val="de-AT" w:eastAsia="zh-CN" w:bidi="hi-IN"/>
        </w:rPr>
      </w:pPr>
      <w:r>
        <w:rPr>
          <w:rFonts w:eastAsia="Times New Roman" w:cs="Arial" w:ascii="Arial" w:hAnsi="Arial"/>
          <w:kern w:val="2"/>
          <w:sz w:val="22"/>
          <w:lang w:val="de-AT" w:eastAsia="zh-CN" w:bidi="hi-IN"/>
        </w:rPr>
        <w:t>am</w:t>
      </w:r>
      <w:r>
        <w:rPr>
          <w:rFonts w:eastAsia="FreeSans" w:cs="Arial" w:ascii="Arial" w:hAnsi="Arial"/>
          <w:kern w:val="2"/>
          <w:sz w:val="22"/>
          <w:lang w:val="de-AT" w:eastAsia="zh-CN" w:bidi="hi-IN"/>
        </w:rPr>
        <w:t xml:space="preserve"> 08.11. 2019</w:t>
      </w:r>
    </w:p>
    <w:p>
      <w:pPr>
        <w:pStyle w:val="Normal"/>
        <w:spacing w:lineRule="auto" w:line="259" w:before="0" w:after="160"/>
        <w:jc w:val="left"/>
        <w:rPr>
          <w:rFonts w:ascii="Calibri" w:hAnsi="Calibri" w:eastAsia="Calibri" w:cs="Times New Roman"/>
          <w:b/>
          <w:b/>
          <w:sz w:val="22"/>
          <w:lang w:val="de-AT"/>
        </w:rPr>
      </w:pPr>
      <w:r>
        <w:rPr>
          <w:rFonts w:eastAsia="Calibri" w:cs="Times New Roman" w:ascii="Calibri" w:hAnsi="Calibri"/>
          <w:b/>
          <w:sz w:val="22"/>
          <w:lang w:val="de-AT"/>
        </w:rPr>
        <w:t>Rücknahme des 12 Stunden –Tages</w:t>
      </w:r>
      <w:bookmarkStart w:id="0" w:name="_GoBack"/>
      <w:bookmarkEnd w:id="0"/>
    </w:p>
    <w:p>
      <w:pPr>
        <w:pStyle w:val="Normal"/>
        <w:spacing w:lineRule="auto" w:line="259" w:before="0" w:after="160"/>
        <w:jc w:val="left"/>
        <w:rPr>
          <w:rFonts w:ascii="Calibri" w:hAnsi="Calibri" w:eastAsia="Calibri" w:cs="Times New Roman"/>
          <w:sz w:val="22"/>
          <w:lang w:val="de-AT"/>
        </w:rPr>
      </w:pPr>
      <w:r>
        <w:rPr>
          <w:rFonts w:eastAsia="Calibri" w:cs="Times New Roman" w:ascii="Calibri" w:hAnsi="Calibri"/>
          <w:sz w:val="22"/>
          <w:lang w:val="de-AT"/>
        </w:rPr>
        <w:t xml:space="preserve">Der von der Bundesregierung beschlossene 12 Stunden-Tag, die Ausweitung des gesetzlichen Rahmens von 8 und höchstens 10 Stunden auf 12 Stunden Tages- Arbeitsleistung widerspricht den Grundgedanken des Arbeitszeitgesetzes. Der Schutz der ArbeitnehmerInnen, vor Erkrankungen, Burnout, zu hoher täglicher Belastung war einer der Grundgedanken, die zu einem Arbeitszeitgesetz geführt hatten. Die Möglichkeit einer regelmäßigen täglichen Erholung, eines täglichen Familienlebens und einer Möglichkeit, täglich auch sinnvolle Freizeitgestaltung zu haben, standen im Vordergrund des Gesetzgebers. </w:t>
      </w:r>
    </w:p>
    <w:p>
      <w:pPr>
        <w:pStyle w:val="Normal"/>
        <w:spacing w:lineRule="auto" w:line="259" w:before="0" w:after="160"/>
        <w:jc w:val="left"/>
        <w:rPr>
          <w:rFonts w:ascii="Calibri" w:hAnsi="Calibri" w:eastAsia="Calibri" w:cs="Times New Roman"/>
          <w:sz w:val="22"/>
          <w:lang w:val="de-AT"/>
        </w:rPr>
      </w:pPr>
      <w:r>
        <w:rPr>
          <w:rFonts w:eastAsia="Calibri" w:cs="Times New Roman" w:ascii="Calibri" w:hAnsi="Calibri"/>
          <w:sz w:val="22"/>
          <w:lang w:val="de-AT"/>
        </w:rPr>
        <w:t xml:space="preserve">Hat sich die Arbeitswelt verändert? Ist Arbeit jetzt weniger belastend als früher? Nein, und sowohl damalige wie auch die neuersten Untersuchungen zeigen, das zu lange Arbeit krank macht, die Konzentration sinkt, die Produktivität sinkt, auch vermehrte Arbeitsunfälle sind die Folge. </w:t>
      </w:r>
    </w:p>
    <w:p>
      <w:pPr>
        <w:pStyle w:val="Normal"/>
        <w:spacing w:lineRule="auto" w:line="259" w:before="0" w:after="160"/>
        <w:jc w:val="left"/>
        <w:rPr>
          <w:rFonts w:ascii="Calibri" w:hAnsi="Calibri" w:eastAsia="Calibri" w:cs="Times New Roman"/>
          <w:sz w:val="22"/>
          <w:lang w:val="de-AT"/>
        </w:rPr>
      </w:pPr>
      <w:r>
        <w:rPr>
          <w:rFonts w:eastAsia="Calibri" w:cs="Times New Roman" w:ascii="Calibri" w:hAnsi="Calibri"/>
          <w:sz w:val="22"/>
          <w:lang w:val="de-AT"/>
        </w:rPr>
        <w:t>Hier sind auch anstehende Folgekosten, z.B. durch Burnout, Krankenstände ect. zu erwähnen, die durch zu lange Arbeitstage für die Gesellschaft entstehen.</w:t>
      </w:r>
    </w:p>
    <w:p>
      <w:pPr>
        <w:pStyle w:val="Normal"/>
        <w:spacing w:lineRule="auto" w:line="259" w:before="0" w:after="160"/>
        <w:jc w:val="left"/>
        <w:rPr>
          <w:rFonts w:ascii="Calibri" w:hAnsi="Calibri" w:eastAsia="Calibri" w:cs="Times New Roman"/>
          <w:sz w:val="22"/>
          <w:lang w:val="de-AT"/>
        </w:rPr>
      </w:pPr>
      <w:r>
        <w:rPr>
          <w:rFonts w:eastAsia="Calibri" w:cs="Times New Roman" w:ascii="Calibri" w:hAnsi="Calibri"/>
          <w:sz w:val="22"/>
          <w:lang w:val="de-AT"/>
        </w:rPr>
        <w:t>Die davor schon bestehenden Ausnahmen im Gesetz haben oft gezeigt, wie schwer krank machend zu lange Arbeitszeiten sind, siehe das Beispiel der Schichtarbeiter. Hier sind eine Menge typischer Krankheitsbilder zu beobachten, Schlafstörungen, Konzentrationsstörungen, ect. die klar als Folge von zu langen Arbeitszeiten zuordenbar sind.</w:t>
      </w:r>
    </w:p>
    <w:p>
      <w:pPr>
        <w:pStyle w:val="Normal"/>
        <w:spacing w:lineRule="auto" w:line="259" w:before="0" w:after="160"/>
        <w:jc w:val="left"/>
        <w:rPr>
          <w:rFonts w:ascii="Calibri" w:hAnsi="Calibri" w:eastAsia="Calibri" w:cs="Times New Roman"/>
          <w:b/>
          <w:b/>
          <w:sz w:val="22"/>
          <w:lang w:val="de-AT"/>
        </w:rPr>
      </w:pPr>
      <w:r>
        <w:rPr>
          <w:rFonts w:eastAsia="Calibri" w:cs="Times New Roman" w:ascii="Calibri" w:hAnsi="Calibri"/>
          <w:b/>
          <w:sz w:val="22"/>
          <w:lang w:val="de-AT"/>
        </w:rPr>
        <w:t>Die AK NÖ fordert daher den Gesetzgeber auf, die letzten Arbeitszeitgesetzesänderungen zur Ausdehnung der Tages- und Wochenarbeitszeit zurück zu nehmen und den Status vor Einführung des Gesetzes vom ….. wieder her zu stellen.</w:t>
      </w:r>
    </w:p>
    <w:p>
      <w:pPr>
        <w:pStyle w:val="Normal"/>
        <w:spacing w:lineRule="auto" w:line="259" w:before="0" w:after="160"/>
        <w:jc w:val="left"/>
        <w:rPr>
          <w:rFonts w:ascii="Calibri" w:hAnsi="Calibri" w:eastAsia="Calibri" w:cs="Times New Roman"/>
          <w:b/>
          <w:b/>
          <w:sz w:val="22"/>
          <w:lang w:val="de-AT"/>
        </w:rPr>
      </w:pPr>
      <w:r>
        <w:rPr>
          <w:rFonts w:eastAsia="Calibri" w:cs="Times New Roman" w:ascii="Calibri" w:hAnsi="Calibri"/>
          <w:b/>
          <w:sz w:val="22"/>
          <w:lang w:val="de-AT"/>
        </w:rPr>
        <w:t xml:space="preserve">Die AK NÖ fordert die Sozialversicherungsträger auf, zusammen mit der Sozialpartnerschaft die bestehenden 12 Stundentags-Regelungen zu evaluieren, mit Hauptaugenmerk auf die psychischen und physischen Belastungen und Erkrankungen, die für ArbeitnehmerInnen daraus erwachsen. </w:t>
      </w:r>
    </w:p>
    <w:p>
      <w:pPr>
        <w:pStyle w:val="Normal"/>
        <w:spacing w:lineRule="auto" w:line="259" w:before="0" w:after="160"/>
        <w:jc w:val="left"/>
        <w:rPr>
          <w:rFonts w:ascii="Calibri" w:hAnsi="Calibri" w:eastAsia="Calibri" w:cs="Times New Roman"/>
          <w:b/>
          <w:b/>
          <w:sz w:val="22"/>
          <w:lang w:val="de-AT"/>
        </w:rPr>
      </w:pPr>
      <w:r>
        <w:rPr>
          <w:rFonts w:eastAsia="Calibri" w:cs="Times New Roman" w:ascii="Calibri" w:hAnsi="Calibri"/>
          <w:b/>
          <w:sz w:val="22"/>
          <w:lang w:val="de-AT"/>
        </w:rPr>
        <w:t>Die AK fordert, dass 12 Stunden-Ausnahmeregelungen im AZG nur über Kollektivverträge und vorheriger Feststellung, dass die Arbeitszeit sowohl psychisch wie auch physisch keinen Schaden bei den Menschen anrichtet, erlaubt werden.  Bestehende Regelungen müssen evaluiert und, wenn psychische und physische Beeinträchtigungen durch 12 Stundentage entstehen, zurück genommen werden.</w:t>
      </w:r>
    </w:p>
    <w:p>
      <w:pPr>
        <w:pStyle w:val="Normal"/>
        <w:widowControl w:val="false"/>
        <w:suppressAutoHyphens w:val="true"/>
        <w:spacing w:lineRule="auto" w:line="240" w:before="0" w:after="280"/>
        <w:jc w:val="left"/>
        <w:rPr/>
      </w:pPr>
      <w:r>
        <w:rPr/>
      </w:r>
    </w:p>
    <w:sectPr>
      <w:headerReference w:type="default" r:id="rId3"/>
      <w:type w:val="nextPage"/>
      <w:pgSz w:w="11906" w:h="16838"/>
      <w:pgMar w:left="1304" w:right="2098" w:header="709" w:top="2268"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illium">
    <w:charset w:val="01"/>
    <w:family w:val="roman"/>
    <w:pitch w:val="variable"/>
  </w:font>
  <w:font w:name="Titillium Bd">
    <w:charset w:val="01"/>
    <w:family w:val="roman"/>
    <w:pitch w:val="variable"/>
  </w:font>
  <w:font w:name="Titillium Up">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Free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p>
    <w:pPr>
      <w:pStyle w:val="Kopfzeile"/>
      <w:rPr/>
    </w:pPr>
    <w:r>
      <w:rPr/>
      <mc:AlternateContent>
        <mc:Choice Requires="wps">
          <w:drawing>
            <wp:anchor behindDoc="1" distT="0" distB="0" distL="114300" distR="114300" simplePos="0" locked="0" layoutInCell="1" allowOverlap="1" relativeHeight="3" wp14:anchorId="1B461A82">
              <wp:simplePos x="0" y="0"/>
              <wp:positionH relativeFrom="column">
                <wp:posOffset>-1889760</wp:posOffset>
              </wp:positionH>
              <wp:positionV relativeFrom="paragraph">
                <wp:posOffset>182880</wp:posOffset>
              </wp:positionV>
              <wp:extent cx="558165" cy="594360"/>
              <wp:effectExtent l="0" t="0" r="0" b="0"/>
              <wp:wrapNone/>
              <wp:docPr id="2" name="Rechteck 4"/>
              <a:graphic xmlns:a="http://schemas.openxmlformats.org/drawingml/2006/main">
                <a:graphicData uri="http://schemas.microsoft.com/office/word/2010/wordprocessingShape">
                  <wps:wsp>
                    <wps:cNvSpPr/>
                    <wps:spPr>
                      <a:xfrm>
                        <a:off x="0" y="0"/>
                        <a:ext cx="557640" cy="593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4" fillcolor="#4f81bd" stroked="f" style="position:absolute;margin-left:-148.8pt;margin-top:14.4pt;width:43.85pt;height:46.7pt" wp14:anchorId="1B461A82">
              <w10:wrap type="none"/>
              <v:fill o:detectmouseclick="t" type="solid" color2="#b07e42"/>
              <v:stroke color="#3465a4" weight="25560" joinstyle="round" endcap="flat"/>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260"/>
    <w:pPr>
      <w:widowControl/>
      <w:bidi w:val="0"/>
      <w:spacing w:lineRule="auto" w:line="264" w:before="0" w:after="80"/>
      <w:jc w:val="both"/>
    </w:pPr>
    <w:rPr>
      <w:rFonts w:ascii="Titillium" w:hAnsi="Titillium" w:eastAsia="Calibri" w:cs="" w:cstheme="minorBidi" w:eastAsiaTheme="minorHAnsi"/>
      <w:color w:val="auto"/>
      <w:kern w:val="0"/>
      <w:sz w:val="20"/>
      <w:szCs w:val="22"/>
      <w:lang w:val="de-DE" w:eastAsia="en-US" w:bidi="ar-SA"/>
    </w:rPr>
  </w:style>
  <w:style w:type="paragraph" w:styleId="Berschrift1">
    <w:name w:val="Heading 1"/>
    <w:basedOn w:val="Normal"/>
    <w:next w:val="Normal"/>
    <w:link w:val="berschrift1Zchn"/>
    <w:uiPriority w:val="5"/>
    <w:qFormat/>
    <w:rsid w:val="00920a98"/>
    <w:pPr>
      <w:keepNext w:val="true"/>
      <w:keepLines/>
      <w:spacing w:before="240" w:after="0"/>
      <w:outlineLvl w:val="0"/>
    </w:pPr>
    <w:rPr>
      <w:rFonts w:ascii="Titillium Bd" w:hAnsi="Titillium Bd" w:eastAsia="" w:cs="" w:cstheme="majorBidi" w:eastAsiaTheme="majorEastAsia"/>
      <w:b/>
      <w:bCs/>
      <w:szCs w:val="28"/>
    </w:rPr>
  </w:style>
  <w:style w:type="paragraph" w:styleId="Berschrift2">
    <w:name w:val="Heading 2"/>
    <w:basedOn w:val="Berschrift1"/>
    <w:next w:val="Normal"/>
    <w:link w:val="berschrift2Zchn"/>
    <w:uiPriority w:val="9"/>
    <w:unhideWhenUsed/>
    <w:qFormat/>
    <w:rsid w:val="0093274a"/>
    <w:pPr>
      <w:jc w:val="left"/>
      <w:outlineLvl w:val="1"/>
    </w:pPr>
    <w:rPr>
      <w:bCs w:val="false"/>
      <w:color w:val="C00000"/>
      <w:szCs w:val="26"/>
    </w:rPr>
  </w:style>
  <w:style w:type="paragraph" w:styleId="Berschrift3">
    <w:name w:val="Heading 3"/>
    <w:basedOn w:val="Normal"/>
    <w:next w:val="Normal"/>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Normal"/>
    <w:link w:val="berschrift4Zchn"/>
    <w:uiPriority w:val="6"/>
    <w:unhideWhenUsed/>
    <w:qFormat/>
    <w:rsid w:val="00920a98"/>
    <w:pPr>
      <w:keepNext w:val="true"/>
      <w:keepLines/>
      <w:outlineLvl w:val="3"/>
    </w:pPr>
    <w:rPr>
      <w:rFonts w:eastAsia="" w:cs="" w:cstheme="majorBidi" w:eastAsiaTheme="majorEastAsia"/>
      <w:b/>
      <w:bCs/>
      <w:iCs/>
      <w:color w:val="C00000"/>
    </w:rPr>
  </w:style>
  <w:style w:type="paragraph" w:styleId="Berschrift5">
    <w:name w:val="Heading 5"/>
    <w:basedOn w:val="Normal"/>
    <w:next w:val="Normal"/>
    <w:link w:val="berschrift5Zchn"/>
    <w:uiPriority w:val="9"/>
    <w:unhideWhenUsed/>
    <w:qFormat/>
    <w:rsid w:val="00d12eef"/>
    <w:pPr>
      <w:keepNext w:val="true"/>
      <w:keepLines/>
      <w:outlineLvl w:val="4"/>
    </w:pPr>
    <w:rPr>
      <w:rFonts w:ascii="Titillium Up" w:hAnsi="Titillium Up" w:eastAsia="" w:cs="" w:cstheme="majorBidi" w:eastAsiaTheme="majorEastAsia"/>
      <w:b/>
      <w:i/>
      <w:caps/>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7e3340"/>
    <w:rPr/>
  </w:style>
  <w:style w:type="character" w:styleId="FuzeileZchn" w:customStyle="1">
    <w:name w:val="Fußzeile Zchn"/>
    <w:basedOn w:val="DefaultParagraphFont"/>
    <w:link w:val="Fuzeile"/>
    <w:uiPriority w:val="99"/>
    <w:qFormat/>
    <w:rsid w:val="007e3340"/>
    <w:rPr/>
  </w:style>
  <w:style w:type="character" w:styleId="SprechblasentextZchn" w:customStyle="1">
    <w:name w:val="Sprechblasentext Zchn"/>
    <w:basedOn w:val="DefaultParagraphFont"/>
    <w:link w:val="Sprechblasentext"/>
    <w:uiPriority w:val="99"/>
    <w:semiHidden/>
    <w:qFormat/>
    <w:rsid w:val="007e3340"/>
    <w:rPr>
      <w:rFonts w:ascii="Tahoma" w:hAnsi="Tahoma" w:cs="Tahoma"/>
      <w:sz w:val="16"/>
      <w:szCs w:val="16"/>
    </w:rPr>
  </w:style>
  <w:style w:type="character" w:styleId="Berschrift1Zchn" w:customStyle="1">
    <w:name w:val="Überschrift 1 Zchn"/>
    <w:basedOn w:val="DefaultParagraphFont"/>
    <w:link w:val="berschrift1"/>
    <w:uiPriority w:val="5"/>
    <w:qFormat/>
    <w:rsid w:val="003156b3"/>
    <w:rPr>
      <w:rFonts w:ascii="Titillium Bd" w:hAnsi="Titillium Bd" w:eastAsia="" w:cs="" w:cstheme="majorBidi" w:eastAsiaTheme="majorEastAsia"/>
      <w:b/>
      <w:bCs/>
      <w:sz w:val="18"/>
      <w:szCs w:val="28"/>
    </w:rPr>
  </w:style>
  <w:style w:type="character" w:styleId="Berschrift2Zchn" w:customStyle="1">
    <w:name w:val="Überschrift 2 Zchn"/>
    <w:basedOn w:val="DefaultParagraphFont"/>
    <w:link w:val="berschrift2"/>
    <w:uiPriority w:val="9"/>
    <w:qFormat/>
    <w:rsid w:val="0093274a"/>
    <w:rPr>
      <w:rFonts w:ascii="Titillium Bd" w:hAnsi="Titillium Bd" w:eastAsia="" w:cs="" w:cstheme="majorBidi" w:eastAsiaTheme="majorEastAsia"/>
      <w:b/>
      <w:color w:val="C00000"/>
      <w:sz w:val="20"/>
      <w:szCs w:val="26"/>
    </w:rPr>
  </w:style>
  <w:style w:type="character" w:styleId="BookTitle">
    <w:name w:val="Book Title"/>
    <w:basedOn w:val="DefaultParagraphFont"/>
    <w:uiPriority w:val="33"/>
    <w:qFormat/>
    <w:rsid w:val="00392dd4"/>
    <w:rPr>
      <w:b/>
      <w:bCs/>
      <w:smallCaps/>
      <w:spacing w:val="5"/>
    </w:rPr>
  </w:style>
  <w:style w:type="character" w:styleId="Berschrift3Zchn" w:customStyle="1">
    <w:name w:val="Überschrift 3 Zchn"/>
    <w:basedOn w:val="DefaultParagraphFont"/>
    <w:link w:val="berschrift3"/>
    <w:uiPriority w:val="4"/>
    <w:qFormat/>
    <w:rsid w:val="00bf1e63"/>
    <w:rPr>
      <w:rFonts w:ascii="Titillium Bd" w:hAnsi="Titillium Bd"/>
      <w:caps/>
    </w:rPr>
  </w:style>
  <w:style w:type="character" w:styleId="TitelZchn" w:customStyle="1">
    <w:name w:val="Titel Zchn"/>
    <w:basedOn w:val="DefaultParagraphFont"/>
    <w:link w:val="Titel"/>
    <w:uiPriority w:val="2"/>
    <w:qFormat/>
    <w:rsid w:val="00c34437"/>
    <w:rPr>
      <w:rFonts w:ascii="Titillium" w:hAnsi="Titillium" w:eastAsia="" w:cs="" w:cstheme="majorBidi" w:eastAsiaTheme="majorEastAsia"/>
      <w:b/>
      <w:caps/>
      <w:spacing w:val="5"/>
      <w:kern w:val="2"/>
      <w:sz w:val="28"/>
      <w:szCs w:val="52"/>
    </w:rPr>
  </w:style>
  <w:style w:type="character" w:styleId="Berschrift4Zchn" w:customStyle="1">
    <w:name w:val="Überschrift 4 Zchn"/>
    <w:basedOn w:val="DefaultParagraphFont"/>
    <w:link w:val="berschrift4"/>
    <w:uiPriority w:val="6"/>
    <w:qFormat/>
    <w:rsid w:val="003156b3"/>
    <w:rPr>
      <w:rFonts w:ascii="Titillium Bd" w:hAnsi="Titillium Bd" w:eastAsia="" w:cs="" w:cstheme="majorBidi" w:eastAsiaTheme="majorEastAsia"/>
      <w:b/>
      <w:bCs/>
      <w:iCs/>
      <w:caps/>
      <w:color w:val="C00000"/>
      <w:sz w:val="20"/>
    </w:rPr>
  </w:style>
  <w:style w:type="character" w:styleId="Internetverknpfung">
    <w:name w:val="Internetverknüpfung"/>
    <w:basedOn w:val="DefaultParagraphFont"/>
    <w:uiPriority w:val="99"/>
    <w:semiHidden/>
    <w:unhideWhenUsed/>
    <w:rsid w:val="0093274a"/>
    <w:rPr>
      <w:strike w:val="false"/>
      <w:dstrike w:val="false"/>
      <w:color w:val="3366CC"/>
      <w:u w:val="none"/>
      <w:effect w:val="none"/>
    </w:rPr>
  </w:style>
  <w:style w:type="character" w:styleId="Berschrift5Zchn" w:customStyle="1">
    <w:name w:val="Überschrift 5 Zchn"/>
    <w:basedOn w:val="DefaultParagraphFont"/>
    <w:link w:val="berschrift5"/>
    <w:uiPriority w:val="9"/>
    <w:qFormat/>
    <w:rsid w:val="00d12eef"/>
    <w:rPr>
      <w:rFonts w:ascii="Titillium Up" w:hAnsi="Titillium Up" w:eastAsia="" w:cs="" w:cstheme="majorBidi" w:eastAsiaTheme="majorEastAsia"/>
      <w:b/>
      <w:i/>
      <w:caps/>
      <w:sz w:val="20"/>
    </w:rPr>
  </w:style>
  <w:style w:type="character" w:styleId="IntenseEmphasis">
    <w:name w:val="Intense Emphasis"/>
    <w:basedOn w:val="DefaultParagraphFont"/>
    <w:uiPriority w:val="21"/>
    <w:qFormat/>
    <w:rsid w:val="00920a98"/>
    <w:rPr>
      <w:rFonts w:ascii="Titillium" w:hAnsi="Titillium"/>
      <w:b/>
      <w:bCs/>
      <w:i/>
      <w:iCs/>
      <w:caps w:val="false"/>
      <w:smallCaps w:val="false"/>
      <w:strike w:val="false"/>
      <w:dstrike w:val="false"/>
      <w:vanish w:val="false"/>
      <w:color w:val="C00000"/>
      <w:position w:val="0"/>
      <w:sz w:val="18"/>
      <w:sz w:val="18"/>
      <w:vertAlign w:val="baseline"/>
    </w:rPr>
  </w:style>
  <w:style w:type="character" w:styleId="Strong">
    <w:name w:val="Strong"/>
    <w:basedOn w:val="DefaultParagraphFont"/>
    <w:uiPriority w:val="22"/>
    <w:qFormat/>
    <w:rsid w:val="00bf1e63"/>
    <w:rPr>
      <w:rFonts w:ascii="Titillium Bd" w:hAnsi="Titillium Bd"/>
      <w:b/>
      <w:bCs/>
      <w:i w:val="false"/>
      <w:sz w:val="20"/>
    </w:rPr>
  </w:style>
  <w:style w:type="character" w:styleId="IntensivesZitatZchn" w:customStyle="1">
    <w:name w:val="Intensives Zitat Zchn"/>
    <w:basedOn w:val="DefaultParagraphFont"/>
    <w:link w:val="IntensivesZitat"/>
    <w:uiPriority w:val="30"/>
    <w:qFormat/>
    <w:rsid w:val="00b31123"/>
    <w:rPr>
      <w:rFonts w:ascii="Titillium" w:hAnsi="Titillium"/>
      <w:b/>
      <w:bCs/>
      <w:i/>
      <w:iCs/>
      <w:sz w:val="18"/>
    </w:rPr>
  </w:style>
  <w:style w:type="character" w:styleId="ListenabsatzZchn" w:customStyle="1">
    <w:name w:val="Listenabsatz Zchn"/>
    <w:basedOn w:val="DefaultParagraphFont"/>
    <w:link w:val="Listenabsatz"/>
    <w:uiPriority w:val="34"/>
    <w:qFormat/>
    <w:rsid w:val="007c6694"/>
    <w:rPr>
      <w:rFonts w:ascii="Titillium" w:hAnsi="Titillium"/>
      <w:sz w:val="18"/>
    </w:rPr>
  </w:style>
  <w:style w:type="character" w:styleId="EinzugmitAufzhlungszeichenZchn" w:customStyle="1">
    <w:name w:val="Einzug mit Aufzählungszeichen Zchn"/>
    <w:basedOn w:val="ListenabsatzZchn"/>
    <w:link w:val="EinzugmitAufzhlungszeichen"/>
    <w:uiPriority w:val="1"/>
    <w:qFormat/>
    <w:rsid w:val="00ee5627"/>
    <w:rPr>
      <w:rFonts w:ascii="Titillium" w:hAnsi="Titillium"/>
      <w:sz w:val="18"/>
    </w:rPr>
  </w:style>
  <w:style w:type="character" w:styleId="EinzugmitNummernfolgeZchn" w:customStyle="1">
    <w:name w:val="Einzug mit Nummernfolge Zchn"/>
    <w:basedOn w:val="EinzugmitAufzhlungszeichenZchn"/>
    <w:link w:val="EinzugmitNummernfolge"/>
    <w:uiPriority w:val="2"/>
    <w:qFormat/>
    <w:rsid w:val="00e56586"/>
    <w:rPr>
      <w:rFonts w:ascii="Titillium" w:hAnsi="Titillium"/>
      <w:sz w:val="18"/>
    </w:rPr>
  </w:style>
  <w:style w:type="character" w:styleId="EinzugmitNummernundabcZchn" w:customStyle="1">
    <w:name w:val="Einzug mit Nummern und abc Zchn"/>
    <w:basedOn w:val="EinzugmitNummernfolgeZchn"/>
    <w:link w:val="EinzugmitNummernundabc"/>
    <w:qFormat/>
    <w:rsid w:val="008b0812"/>
    <w:rPr>
      <w:rFonts w:ascii="Titillium" w:hAnsi="Titillium"/>
      <w:sz w:val="18"/>
    </w:rPr>
  </w:style>
  <w:style w:type="character" w:styleId="AbsenderZchn" w:customStyle="1">
    <w:name w:val="Absender Zchn"/>
    <w:basedOn w:val="DefaultParagraphFont"/>
    <w:link w:val="Absender"/>
    <w:uiPriority w:val="1"/>
    <w:qFormat/>
    <w:rsid w:val="00270260"/>
    <w:rPr>
      <w:rFonts w:ascii="Titillium" w:hAnsi="Titillium" w:eastAsia="Times New Roman" w:cs="Titillium"/>
      <w:b/>
      <w:sz w:val="18"/>
      <w:szCs w:val="18"/>
      <w:lang w:val="de-AT" w:eastAsia="de-DE"/>
    </w:rPr>
  </w:style>
  <w:style w:type="character" w:styleId="GruformelZchn" w:customStyle="1">
    <w:name w:val="Grußformel Zchn"/>
    <w:basedOn w:val="DefaultParagraphFont"/>
    <w:link w:val="Gruformel"/>
    <w:uiPriority w:val="99"/>
    <w:qFormat/>
    <w:rsid w:val="00406fc2"/>
    <w:rPr>
      <w:rFonts w:ascii="Titillium" w:hAnsi="Titillium" w:eastAsia="Times New Roman" w:cs="Times New Roman"/>
      <w:sz w:val="20"/>
      <w:szCs w:val="24"/>
      <w:lang w:val="de-AT" w:eastAsia="de-DE"/>
    </w:rPr>
  </w:style>
  <w:style w:type="character" w:styleId="Betont">
    <w:name w:val="Betont"/>
    <w:basedOn w:val="DefaultParagraphFont"/>
    <w:uiPriority w:val="20"/>
    <w:qFormat/>
    <w:rsid w:val="00bf1e63"/>
    <w:rPr>
      <w:rFonts w:ascii="Titillium" w:hAnsi="Titillium"/>
      <w:b w:val="false"/>
      <w:i/>
      <w:iCs/>
      <w:sz w:val="20"/>
    </w:rPr>
  </w:style>
  <w:style w:type="character" w:styleId="IntenseReference">
    <w:name w:val="Intense Reference"/>
    <w:basedOn w:val="DefaultParagraphFont"/>
    <w:uiPriority w:val="32"/>
    <w:qFormat/>
    <w:rsid w:val="00270260"/>
    <w:rPr>
      <w:b/>
      <w:bCs/>
      <w:smallCaps/>
      <w:color w:val="808080" w:themeColor="background1" w:themeShade="80"/>
      <w:spacing w:val="5"/>
    </w:rPr>
  </w:style>
  <w:style w:type="character" w:styleId="TextkrperZchn" w:customStyle="1">
    <w:name w:val="Textkörper Zchn"/>
    <w:basedOn w:val="DefaultParagraphFont"/>
    <w:link w:val="Textkrper"/>
    <w:qFormat/>
    <w:rsid w:val="006e540a"/>
    <w:rPr>
      <w:rFonts w:ascii="Liberation Serif" w:hAnsi="Liberation Serif" w:eastAsia="Noto Sans CJK SC Regular" w:cs="FreeSans"/>
      <w:kern w:val="2"/>
      <w:sz w:val="24"/>
      <w:szCs w:val="24"/>
      <w:lang w:val="de-AT" w:eastAsia="zh-CN" w:bidi="hi-IN"/>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i w:val="false"/>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i w:val="false"/>
      <w:caps w:val="false"/>
      <w:smallCaps w:val="false"/>
      <w:strike w:val="false"/>
      <w:dstrike w:val="false"/>
      <w:vanish w:val="false"/>
      <w:position w:val="0"/>
      <w:sz w:val="18"/>
      <w:sz w:val="18"/>
      <w:vertAlign w:val="baseline"/>
    </w:rPr>
  </w:style>
  <w:style w:type="character" w:styleId="ListLabel10">
    <w:name w:val="ListLabel 10"/>
    <w:qFormat/>
    <w:rPr>
      <w:b/>
      <w:i w:val="false"/>
      <w:caps w:val="false"/>
      <w:smallCaps w:val="false"/>
      <w:strike w:val="false"/>
      <w:dstrike w:val="false"/>
      <w:vanish w:val="false"/>
      <w:position w:val="0"/>
      <w:sz w:val="18"/>
      <w:sz w:val="18"/>
      <w:vertAlign w:val="baseline"/>
    </w:rPr>
  </w:style>
  <w:style w:type="character" w:styleId="ListLabel11">
    <w:name w:val="ListLabel 11"/>
    <w:qFormat/>
    <w:rPr>
      <w:sz w:val="18"/>
    </w:rPr>
  </w:style>
  <w:style w:type="character" w:styleId="ListLabel12">
    <w:name w:val="ListLabel 12"/>
    <w:qFormat/>
    <w:rPr>
      <w:sz w:val="18"/>
    </w:rPr>
  </w:style>
  <w:style w:type="character" w:styleId="ListLabel13">
    <w:name w:val="ListLabel 13"/>
    <w:qFormat/>
    <w:rPr>
      <w:sz w:val="18"/>
    </w:rPr>
  </w:style>
  <w:style w:type="character" w:styleId="ListLabel14">
    <w:name w:val="ListLabel 14"/>
    <w:qFormat/>
    <w:rPr>
      <w:sz w:val="18"/>
    </w:rPr>
  </w:style>
  <w:style w:type="character" w:styleId="ListLabel15">
    <w:name w:val="ListLabel 15"/>
    <w:qFormat/>
    <w:rPr>
      <w:sz w:val="18"/>
    </w:rPr>
  </w:style>
  <w:style w:type="character" w:styleId="ListLabel16">
    <w:name w:val="ListLabel 16"/>
    <w:qFormat/>
    <w:rPr>
      <w:sz w:val="18"/>
    </w:rPr>
  </w:style>
  <w:style w:type="character" w:styleId="ListLabel17">
    <w:name w:val="ListLabel 17"/>
    <w:qFormat/>
    <w:rPr>
      <w:sz w:val="18"/>
    </w:rPr>
  </w:style>
  <w:style w:type="character" w:styleId="ListLabel18">
    <w:name w:val="ListLabel 18"/>
    <w:qFormat/>
    <w:rPr>
      <w:sz w:val="18"/>
    </w:rPr>
  </w:style>
  <w:style w:type="character" w:styleId="ListLabel19">
    <w:name w:val="ListLabel 19"/>
    <w:qFormat/>
    <w:rPr>
      <w:b/>
      <w:i w:val="false"/>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i w:val="false"/>
      <w:caps w:val="false"/>
      <w:smallCaps w:val="false"/>
      <w:strike w:val="false"/>
      <w:dstrike w:val="false"/>
      <w:vanish w:val="false"/>
      <w:position w:val="0"/>
      <w:sz w:val="18"/>
      <w:sz w:val="18"/>
      <w:vertAlign w:val="baseline"/>
    </w:rPr>
  </w:style>
  <w:style w:type="character" w:styleId="ListLabel23">
    <w:name w:val="ListLabel 23"/>
    <w:qFormat/>
    <w:rPr>
      <w:sz w:val="18"/>
    </w:rPr>
  </w:style>
  <w:style w:type="character" w:styleId="ListLabel24">
    <w:name w:val="ListLabel 24"/>
    <w:qFormat/>
    <w:rPr>
      <w:sz w:val="18"/>
    </w:rPr>
  </w:style>
  <w:style w:type="character" w:styleId="ListLabel25">
    <w:name w:val="ListLabel 25"/>
    <w:qFormat/>
    <w:rPr>
      <w:b/>
      <w:i w:val="false"/>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6e540a"/>
    <w:pPr>
      <w:suppressAutoHyphens w:val="true"/>
      <w:spacing w:lineRule="auto" w:line="288" w:before="0" w:after="140"/>
      <w:jc w:val="left"/>
    </w:pPr>
    <w:rPr>
      <w:rFonts w:ascii="Liberation Serif" w:hAnsi="Liberation Serif" w:eastAsia="Noto Sans CJK SC Regular" w:cs="FreeSans"/>
      <w:kern w:val="2"/>
      <w:sz w:val="24"/>
      <w:szCs w:val="24"/>
      <w:lang w:val="de-AT"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rsid w:val="007e3340"/>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7e3340"/>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7e3340"/>
    <w:pPr>
      <w:spacing w:lineRule="auto" w:line="240" w:before="0" w:after="0"/>
    </w:pPr>
    <w:rPr>
      <w:rFonts w:ascii="Tahoma" w:hAnsi="Tahoma" w:cs="Tahoma"/>
      <w:sz w:val="16"/>
      <w:szCs w:val="16"/>
    </w:rPr>
  </w:style>
  <w:style w:type="paragraph" w:styleId="NoSpacing">
    <w:name w:val="No Spacing"/>
    <w:basedOn w:val="Normal"/>
    <w:next w:val="Normal"/>
    <w:uiPriority w:val="1"/>
    <w:qFormat/>
    <w:rsid w:val="00564af3"/>
    <w:pPr>
      <w:spacing w:lineRule="auto" w:line="300" w:before="0" w:after="0"/>
    </w:pPr>
    <w:rPr/>
  </w:style>
  <w:style w:type="paragraph" w:styleId="Titel">
    <w:name w:val="Title"/>
    <w:basedOn w:val="Normal"/>
    <w:next w:val="Normal"/>
    <w:link w:val="TitelZchn"/>
    <w:uiPriority w:val="2"/>
    <w:qFormat/>
    <w:rsid w:val="00920a98"/>
    <w:pPr>
      <w:spacing w:before="0" w:after="240"/>
      <w:contextualSpacing/>
      <w:jc w:val="left"/>
    </w:pPr>
    <w:rPr>
      <w:rFonts w:eastAsia="" w:cs="" w:cstheme="majorBidi" w:eastAsiaTheme="majorEastAsia"/>
      <w:b/>
      <w:caps/>
      <w:spacing w:val="5"/>
      <w:kern w:val="2"/>
      <w:sz w:val="28"/>
      <w:szCs w:val="52"/>
    </w:rPr>
  </w:style>
  <w:style w:type="paragraph" w:styleId="IntenseQuote">
    <w:name w:val="Intense Quote"/>
    <w:basedOn w:val="Normal"/>
    <w:next w:val="Normal"/>
    <w:link w:val="IntensivesZitatZchn"/>
    <w:uiPriority w:val="30"/>
    <w:qFormat/>
    <w:rsid w:val="00b31123"/>
    <w:pPr>
      <w:spacing w:before="0" w:after="0"/>
    </w:pPr>
    <w:rPr>
      <w:b/>
      <w:bCs/>
      <w:i/>
      <w:iCs/>
    </w:rPr>
  </w:style>
  <w:style w:type="paragraph" w:styleId="ListParagraph">
    <w:name w:val="List Paragraph"/>
    <w:basedOn w:val="Normal"/>
    <w:link w:val="ListenabsatzZchn"/>
    <w:uiPriority w:val="34"/>
    <w:qFormat/>
    <w:rsid w:val="00ad4df8"/>
    <w:pPr>
      <w:spacing w:before="0" w:after="80"/>
      <w:ind w:left="720" w:hanging="0"/>
      <w:contextualSpacing/>
    </w:pPr>
    <w:rPr/>
  </w:style>
  <w:style w:type="paragraph" w:styleId="EinzugmitAufzhlungszeichen" w:customStyle="1">
    <w:name w:val="Einzug mit Aufzählungszeichen"/>
    <w:basedOn w:val="ListParagraph"/>
    <w:next w:val="Normal"/>
    <w:link w:val="EinzugmitAufzhlungszeichenZchn"/>
    <w:uiPriority w:val="1"/>
    <w:qFormat/>
    <w:rsid w:val="00ee5627"/>
    <w:pPr>
      <w:spacing w:before="0" w:after="60"/>
      <w:ind w:left="680" w:hanging="340"/>
    </w:pPr>
    <w:rPr/>
  </w:style>
  <w:style w:type="paragraph" w:styleId="EinzugmitNummernfolge" w:customStyle="1">
    <w:name w:val="Einzug mit Nummernfolge"/>
    <w:basedOn w:val="EinzugmitAufzhlungszeichen"/>
    <w:link w:val="EinzugmitNummernfolgeZchn"/>
    <w:uiPriority w:val="2"/>
    <w:qFormat/>
    <w:rsid w:val="00e56586"/>
    <w:pPr/>
    <w:rPr/>
  </w:style>
  <w:style w:type="paragraph" w:styleId="EinzugmitNummernundabc" w:customStyle="1">
    <w:name w:val="Einzug mit Nummern und abc"/>
    <w:basedOn w:val="EinzugmitNummernfolge"/>
    <w:link w:val="EinzugmitNummernundabcZchn"/>
    <w:qFormat/>
    <w:rsid w:val="008b0812"/>
    <w:pPr/>
    <w:rPr/>
  </w:style>
  <w:style w:type="paragraph" w:styleId="Text" w:customStyle="1">
    <w:name w:val="Text"/>
    <w:basedOn w:val="Normal"/>
    <w:qFormat/>
    <w:rsid w:val="00406fc2"/>
    <w:pPr>
      <w:spacing w:lineRule="exact" w:line="280" w:before="0" w:after="120"/>
    </w:pPr>
    <w:rPr>
      <w:rFonts w:eastAsia="Times New Roman" w:cs="Times New Roman"/>
      <w:szCs w:val="24"/>
      <w:lang w:val="de-AT" w:eastAsia="de-DE"/>
    </w:rPr>
  </w:style>
  <w:style w:type="paragraph" w:styleId="Unterzeichner" w:customStyle="1">
    <w:name w:val="Unterzeichner"/>
    <w:basedOn w:val="Text"/>
    <w:qFormat/>
    <w:rsid w:val="00406fc2"/>
    <w:pPr>
      <w:spacing w:lineRule="exact" w:line="240" w:before="0" w:after="0"/>
    </w:pPr>
    <w:rPr>
      <w:sz w:val="16"/>
    </w:rPr>
  </w:style>
  <w:style w:type="paragraph" w:styleId="Absender" w:customStyle="1">
    <w:name w:val="Envelope Return"/>
    <w:link w:val="AbsenderZchn"/>
    <w:uiPriority w:val="1"/>
    <w:qFormat/>
    <w:rsid w:val="00406fc2"/>
    <w:pPr>
      <w:widowControl w:val="false"/>
      <w:spacing w:lineRule="exact" w:line="216" w:before="0" w:after="0"/>
    </w:pPr>
    <w:rPr>
      <w:rFonts w:ascii="Titillium" w:hAnsi="Titillium" w:eastAsia="Times New Roman" w:cs="Titillium"/>
      <w:b/>
      <w:color w:val="auto"/>
      <w:kern w:val="0"/>
      <w:sz w:val="18"/>
      <w:szCs w:val="18"/>
      <w:lang w:val="de-AT" w:eastAsia="de-DE" w:bidi="ar-SA"/>
    </w:rPr>
  </w:style>
  <w:style w:type="paragraph" w:styleId="Closing">
    <w:name w:val="Closing"/>
    <w:basedOn w:val="Normal"/>
    <w:link w:val="GruformelZchn"/>
    <w:uiPriority w:val="99"/>
    <w:unhideWhenUsed/>
    <w:qFormat/>
    <w:rsid w:val="00406fc2"/>
    <w:pPr>
      <w:spacing w:lineRule="auto" w:line="240" w:before="0" w:after="0"/>
      <w:jc w:val="left"/>
    </w:pPr>
    <w:rPr>
      <w:rFonts w:eastAsia="Times New Roman" w:cs="Times New Roman"/>
      <w:szCs w:val="24"/>
      <w:lang w:val="de-AT" w:eastAsia="de-DE"/>
    </w:rPr>
  </w:style>
  <w:style w:type="paragraph" w:styleId="NormalWeb">
    <w:name w:val="Normal (Web)"/>
    <w:basedOn w:val="Normal"/>
    <w:uiPriority w:val="99"/>
    <w:semiHidden/>
    <w:unhideWhenUsed/>
    <w:qFormat/>
    <w:rsid w:val="00406fc2"/>
    <w:pPr/>
    <w:rPr>
      <w:rFonts w:ascii="Times New Roman" w:hAnsi="Times New Roman" w:cs="Times New Roman"/>
      <w:sz w:val="24"/>
      <w:szCs w:val="24"/>
    </w:rPr>
  </w:style>
  <w:style w:type="paragraph" w:styleId="ListBullet">
    <w:name w:val="List Bullet"/>
    <w:basedOn w:val="Normal"/>
    <w:uiPriority w:val="99"/>
    <w:semiHidden/>
    <w:unhideWhenUsed/>
    <w:qFormat/>
    <w:rsid w:val="006d1fe8"/>
    <w:pPr>
      <w:spacing w:before="0" w:after="80"/>
      <w:ind w:left="680" w:hanging="340"/>
      <w:contextualSpacing/>
    </w:pPr>
    <w:rPr/>
  </w:style>
  <w:style w:type="paragraph" w:styleId="ListBullet2">
    <w:name w:val="List Bullet 2"/>
    <w:basedOn w:val="Normal"/>
    <w:uiPriority w:val="99"/>
    <w:semiHidden/>
    <w:unhideWhenUsed/>
    <w:qFormat/>
    <w:rsid w:val="006d1fe8"/>
    <w:pPr>
      <w:spacing w:before="0" w:after="80"/>
      <w:ind w:left="1360" w:hanging="680"/>
      <w:contextualSpacing/>
    </w:pPr>
    <w:rPr/>
  </w:style>
  <w:style w:type="paragraph" w:styleId="ListBullet3">
    <w:name w:val="List Bullet 3"/>
    <w:basedOn w:val="Normal"/>
    <w:uiPriority w:val="99"/>
    <w:semiHidden/>
    <w:unhideWhenUsed/>
    <w:qFormat/>
    <w:rsid w:val="006d1fe8"/>
    <w:pPr>
      <w:spacing w:before="0" w:after="80"/>
      <w:ind w:left="1702" w:hanging="851"/>
      <w:contextualSpacing/>
    </w:pPr>
    <w:rPr/>
  </w:style>
  <w:style w:type="paragraph" w:styleId="Default" w:customStyle="1">
    <w:name w:val="Default"/>
    <w:qFormat/>
    <w:rsid w:val="00fa0300"/>
    <w:pPr>
      <w:widowControl/>
      <w:bidi w:val="0"/>
      <w:spacing w:lineRule="auto" w:line="240" w:before="0" w:after="0"/>
      <w:jc w:val="left"/>
    </w:pPr>
    <w:rPr>
      <w:rFonts w:ascii="Arial" w:hAnsi="Arial" w:cs="Arial" w:eastAsia="Calibri"/>
      <w:color w:val="000000"/>
      <w:kern w:val="0"/>
      <w:sz w:val="24"/>
      <w:szCs w:val="24"/>
      <w:lang w:val="de-AT"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FEF4-4F10-49EF-9DE8-8B16187C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2</Pages>
  <Words>317</Words>
  <Characters>2154</Characters>
  <CharactersWithSpaces>2462</CharactersWithSpaces>
  <Paragraphs>13</Paragraphs>
  <Company>Kammer für Arbeiter und Angestellte Niederösterreich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2019-10-07T07:27:00Z</dcterms:created>
  <dc:creator>Wipfel, Reinhold</dc:creator>
  <dc:description/>
  <dc:language>de-CH</dc:language>
  <cp:lastModifiedBy>Taibl, Stefan</cp:lastModifiedBy>
  <cp:lastPrinted>2016-01-12T07:27:00Z</cp:lastPrinted>
  <dcterms:modified xsi:type="dcterms:W3CDTF">2019-10-07T07:27:00Z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Kammer für Arbeiter und Angestellte Niederösterreich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