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drawing>
          <wp:anchor behindDoc="0" distT="0" distB="8255" distL="114935" distR="114935" simplePos="0" locked="0" layoutInCell="1" allowOverlap="1" relativeHeight="2">
            <wp:simplePos x="0" y="0"/>
            <wp:positionH relativeFrom="column">
              <wp:posOffset>4188460</wp:posOffset>
            </wp:positionH>
            <wp:positionV relativeFrom="paragraph">
              <wp:posOffset>-170180</wp:posOffset>
            </wp:positionV>
            <wp:extent cx="2122170" cy="1020445"/>
            <wp:effectExtent l="0" t="0" r="0" b="0"/>
            <wp:wrapSquare wrapText="bothSides"/>
            <wp:docPr id="1" name="Bild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descr=""/>
                    <pic:cNvPicPr>
                      <a:picLocks noChangeAspect="1" noChangeArrowheads="1"/>
                    </pic:cNvPicPr>
                  </pic:nvPicPr>
                  <pic:blipFill>
                    <a:blip r:embed="rId2"/>
                    <a:stretch>
                      <a:fillRect/>
                    </a:stretch>
                  </pic:blipFill>
                  <pic:spPr bwMode="auto">
                    <a:xfrm>
                      <a:off x="0" y="0"/>
                      <a:ext cx="2122170" cy="1020445"/>
                    </a:xfrm>
                    <a:prstGeom prst="rect">
                      <a:avLst/>
                    </a:prstGeom>
                  </pic:spPr>
                </pic:pic>
              </a:graphicData>
            </a:graphic>
          </wp:anchor>
        </w:drawing>
      </w:r>
      <w:bookmarkStart w:id="0" w:name="_GoBack"/>
      <w:bookmarkStart w:id="1" w:name="_GoBack"/>
      <w:bookmarkEnd w:id="1"/>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FreeSans" w:hAnsi="FreeSans" w:eastAsia="Lucida Sans Unicode" w:cs="FreeSans"/>
          <w:kern w:val="2"/>
          <w:sz w:val="22"/>
          <w:lang w:val="de-AT" w:eastAsia="zh-CN" w:bidi="hi-IN"/>
        </w:rPr>
      </w:pPr>
      <w:r>
        <w:rPr>
          <w:rFonts w:eastAsia="Lucida Sans Unicode" w:cs="FreeSans" w:ascii="FreeSans" w:hAnsi="FreeSans"/>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Tahoma" w:ascii="Times New Roman" w:hAnsi="Times New Roman"/>
          <w:kern w:val="2"/>
          <w:sz w:val="24"/>
          <w:szCs w:val="24"/>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FreeSans" w:cs="Arial" w:ascii="Arial" w:hAnsi="Arial"/>
          <w:kern w:val="2"/>
          <w:sz w:val="22"/>
          <w:lang w:val="de-AT" w:eastAsia="zh-CN" w:bidi="hi-IN"/>
        </w:rPr>
        <w:t>Antrag 6</w:t>
      </w:r>
    </w:p>
    <w:p>
      <w:pPr>
        <w:pStyle w:val="Normal"/>
        <w:widowControl w:val="false"/>
        <w:suppressAutoHyphens w:val="true"/>
        <w:spacing w:lineRule="auto" w:line="240" w:before="0" w:after="0"/>
        <w:jc w:val="left"/>
        <w:rPr>
          <w:rFonts w:ascii="Arial" w:hAnsi="Arial" w:eastAsia="Lucida Sans Unicode" w:cs="Arial"/>
          <w:kern w:val="2"/>
          <w:sz w:val="22"/>
          <w:lang w:val="de-AT" w:eastAsia="zh-CN" w:bidi="hi-IN"/>
        </w:rPr>
      </w:pPr>
      <w:r>
        <w:rPr>
          <w:rFonts w:eastAsia="Lucida Sans Unicode" w:cs="Arial" w:ascii="Arial" w:hAnsi="Arial"/>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w:t>
      </w:r>
      <w:r>
        <w:rPr>
          <w:rFonts w:eastAsia="Lucida Sans Unicode" w:cs="Arial" w:ascii="Arial" w:hAnsi="Arial"/>
          <w:b/>
          <w:kern w:val="2"/>
          <w:sz w:val="22"/>
          <w:lang w:val="de-AT" w:eastAsia="zh-CN" w:bidi="hi-IN"/>
        </w:rPr>
        <w:t>AUGE/UG</w:t>
      </w:r>
      <w:r>
        <w:rPr>
          <w:rFonts w:eastAsia="FreeSans" w:cs="Arial" w:ascii="Arial" w:hAnsi="Arial"/>
          <w:b/>
          <w:kern w:val="2"/>
          <w:sz w:val="22"/>
          <w:lang w:val="de-AT" w:eastAsia="zh-CN" w:bidi="hi-IN"/>
        </w:rPr>
        <w:t xml:space="preserve"> </w:t>
      </w:r>
      <w:r>
        <w:rPr>
          <w:rFonts w:eastAsia="Lucida Sans Unicode" w:cs="Arial" w:ascii="Arial" w:hAnsi="Arial"/>
          <w:b/>
          <w:kern w:val="2"/>
          <w:sz w:val="22"/>
          <w:lang w:val="de-AT" w:eastAsia="zh-CN" w:bidi="hi-IN"/>
        </w:rPr>
        <w:t>-</w:t>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Grüne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 und</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Alternative /Unabhängige</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GewerkschafterInnen</w:t>
      </w:r>
    </w:p>
    <w:p>
      <w:pPr>
        <w:pStyle w:val="Normal"/>
        <w:widowControl w:val="false"/>
        <w:suppressAutoHyphens w:val="true"/>
        <w:spacing w:lineRule="auto" w:line="240" w:before="0" w:after="0"/>
        <w:jc w:val="left"/>
        <w:rPr>
          <w:rFonts w:ascii="Arial" w:hAnsi="Arial" w:eastAsia="FreeSans" w:cs="Arial"/>
          <w:bCs/>
          <w:kern w:val="2"/>
          <w:sz w:val="22"/>
          <w:lang w:val="de-AT" w:eastAsia="zh-CN" w:bidi="hi-IN"/>
        </w:rPr>
      </w:pPr>
      <w:r>
        <w:rPr>
          <w:rFonts w:eastAsia="FreeSans" w:cs="Arial" w:ascii="Arial" w:hAnsi="Arial"/>
          <w:bCs/>
          <w:kern w:val="2"/>
          <w:sz w:val="22"/>
          <w:lang w:val="de-AT" w:eastAsia="zh-CN" w:bidi="hi-IN"/>
        </w:rPr>
      </w:r>
    </w:p>
    <w:p>
      <w:pPr>
        <w:pStyle w:val="Normal"/>
        <w:widowControl w:val="false"/>
        <w:suppressAutoHyphens w:val="true"/>
        <w:spacing w:lineRule="auto" w:line="240" w:before="0" w:after="0"/>
        <w:jc w:val="left"/>
        <w:rPr>
          <w:rFonts w:ascii="Times New Roman" w:hAnsi="Times New Roman" w:eastAsia="Lucida Sans Unicode" w:cs="Tahoma"/>
          <w:kern w:val="2"/>
          <w:sz w:val="24"/>
          <w:szCs w:val="24"/>
          <w:lang w:val="de-AT" w:eastAsia="zh-CN" w:bidi="hi-IN"/>
        </w:rPr>
      </w:pPr>
      <w:r>
        <w:rPr>
          <w:rFonts w:eastAsia="Lucida Sans Unicode" w:cs="Arial" w:ascii="Arial" w:hAnsi="Arial"/>
          <w:kern w:val="2"/>
          <w:sz w:val="22"/>
          <w:lang w:val="de-AT" w:eastAsia="zh-CN" w:bidi="hi-IN"/>
        </w:rPr>
        <w:t>zur</w:t>
      </w:r>
      <w:r>
        <w:rPr>
          <w:rFonts w:eastAsia="FreeSans" w:cs="Arial" w:ascii="Arial" w:hAnsi="Arial"/>
          <w:kern w:val="2"/>
          <w:sz w:val="22"/>
          <w:lang w:val="de-AT" w:eastAsia="zh-CN" w:bidi="hi-IN"/>
        </w:rPr>
        <w:t xml:space="preserve"> 2</w:t>
      </w:r>
      <w:r>
        <w:rPr>
          <w:rFonts w:eastAsia="Lucida Sans Unicode" w:cs="Arial" w:ascii="Arial" w:hAnsi="Arial"/>
          <w:kern w:val="2"/>
          <w:sz w:val="22"/>
          <w:lang w:val="de-AT" w:eastAsia="zh-CN" w:bidi="hi-IN"/>
        </w:rPr>
        <w:t>.</w:t>
      </w:r>
      <w:r>
        <w:rPr>
          <w:rFonts w:eastAsia="FreeSans" w:cs="Arial" w:ascii="Arial" w:hAnsi="Arial"/>
          <w:kern w:val="2"/>
          <w:sz w:val="22"/>
          <w:lang w:val="de-AT" w:eastAsia="zh-CN" w:bidi="hi-IN"/>
        </w:rPr>
        <w:t xml:space="preserve"> Vollversammlung der 16. Funktionsperiode </w:t>
      </w:r>
      <w:r>
        <w:rPr>
          <w:rFonts w:eastAsia="Lucida Sans Unicode" w:cs="Arial" w:ascii="Arial" w:hAnsi="Arial"/>
          <w:kern w:val="2"/>
          <w:sz w:val="22"/>
          <w:lang w:val="de-AT" w:eastAsia="zh-CN" w:bidi="hi-IN"/>
        </w:rPr>
        <w:t>der</w:t>
      </w:r>
      <w:r>
        <w:rPr>
          <w:rFonts w:eastAsia="FreeSans" w:cs="Arial" w:ascii="Arial" w:hAnsi="Arial"/>
          <w:kern w:val="2"/>
          <w:sz w:val="22"/>
          <w:lang w:val="de-AT" w:eastAsia="zh-CN" w:bidi="hi-IN"/>
        </w:rPr>
        <w:t xml:space="preserve"> A</w:t>
      </w:r>
      <w:r>
        <w:rPr>
          <w:rFonts w:eastAsia="Lucida Sans Unicode" w:cs="Arial" w:ascii="Arial" w:hAnsi="Arial"/>
          <w:kern w:val="2"/>
          <w:sz w:val="22"/>
          <w:lang w:val="de-AT" w:eastAsia="zh-CN" w:bidi="hi-IN"/>
        </w:rPr>
        <w:t>rbeiterkammer</w:t>
      </w:r>
      <w:r>
        <w:rPr>
          <w:rFonts w:eastAsia="FreeSans" w:cs="Arial" w:ascii="Arial" w:hAnsi="Arial"/>
          <w:kern w:val="2"/>
          <w:sz w:val="22"/>
          <w:lang w:val="de-AT" w:eastAsia="zh-CN" w:bidi="hi-IN"/>
        </w:rPr>
        <w:t xml:space="preserve"> </w:t>
      </w:r>
      <w:r>
        <w:rPr>
          <w:rFonts w:eastAsia="Lucida Sans Unicode" w:cs="Arial" w:ascii="Arial" w:hAnsi="Arial"/>
          <w:kern w:val="2"/>
          <w:sz w:val="22"/>
          <w:lang w:val="de-AT" w:eastAsia="zh-CN" w:bidi="hi-IN"/>
        </w:rPr>
        <w:t>Niederösterreich</w:t>
      </w:r>
    </w:p>
    <w:p>
      <w:pPr>
        <w:pStyle w:val="Normal"/>
        <w:widowControl w:val="false"/>
        <w:suppressAutoHyphens w:val="true"/>
        <w:spacing w:lineRule="auto" w:line="240" w:before="0" w:after="280"/>
        <w:jc w:val="left"/>
        <w:rPr>
          <w:rFonts w:ascii="Arial" w:hAnsi="Arial" w:eastAsia="FreeSans" w:cs="Arial"/>
          <w:kern w:val="2"/>
          <w:sz w:val="22"/>
          <w:lang w:val="de-AT" w:eastAsia="zh-CN" w:bidi="hi-IN"/>
        </w:rPr>
      </w:pPr>
      <w:r>
        <w:rPr>
          <w:rFonts w:eastAsia="Times New Roman" w:cs="Arial" w:ascii="Arial" w:hAnsi="Arial"/>
          <w:kern w:val="2"/>
          <w:sz w:val="22"/>
          <w:lang w:val="de-AT" w:eastAsia="zh-CN" w:bidi="hi-IN"/>
        </w:rPr>
        <w:t>am</w:t>
      </w:r>
      <w:r>
        <w:rPr>
          <w:rFonts w:eastAsia="FreeSans" w:cs="Arial" w:ascii="Arial" w:hAnsi="Arial"/>
          <w:kern w:val="2"/>
          <w:sz w:val="22"/>
          <w:lang w:val="de-AT" w:eastAsia="zh-CN" w:bidi="hi-IN"/>
        </w:rPr>
        <w:t xml:space="preserve"> 08.11. 2019</w:t>
      </w:r>
    </w:p>
    <w:p>
      <w:pPr>
        <w:pStyle w:val="Normal"/>
        <w:shd w:val="clear" w:color="auto" w:fill="FFFFFF"/>
        <w:spacing w:lineRule="auto" w:line="240" w:before="0" w:after="0"/>
        <w:jc w:val="left"/>
        <w:rPr>
          <w:rFonts w:ascii="Verdana" w:hAnsi="Verdana" w:eastAsia="Times New Roman" w:cs="Times New Roman"/>
          <w:b/>
          <w:b/>
          <w:color w:val="444444"/>
          <w:sz w:val="18"/>
          <w:szCs w:val="18"/>
          <w:lang w:eastAsia="de-DE"/>
        </w:rPr>
      </w:pPr>
      <w:r>
        <w:rPr>
          <w:rFonts w:eastAsia="Times New Roman" w:cs="Times New Roman" w:ascii="Verdana" w:hAnsi="Verdana"/>
          <w:b/>
          <w:color w:val="444444"/>
          <w:sz w:val="18"/>
          <w:szCs w:val="18"/>
          <w:lang w:eastAsia="de-DE"/>
        </w:rPr>
        <w:t>Sozialhilge-Grundgesetz</w:t>
      </w:r>
    </w:p>
    <w:p>
      <w:pPr>
        <w:pStyle w:val="Normal"/>
        <w:shd w:val="clear" w:color="auto" w:fill="FFFFFF"/>
        <w:spacing w:lineRule="auto" w:line="240" w:before="0" w:after="0"/>
        <w:jc w:val="left"/>
        <w:rPr>
          <w:rFonts w:ascii="Verdana" w:hAnsi="Verdana" w:eastAsia="Times New Roman" w:cs="Times New Roman"/>
          <w:b/>
          <w:b/>
          <w:color w:val="444444"/>
          <w:sz w:val="18"/>
          <w:szCs w:val="18"/>
          <w:lang w:eastAsia="de-DE"/>
        </w:rPr>
      </w:pPr>
      <w:r>
        <w:rPr>
          <w:rFonts w:eastAsia="Times New Roman" w:cs="Times New Roman" w:ascii="Verdana" w:hAnsi="Verdana"/>
          <w:b/>
          <w:color w:val="444444"/>
          <w:sz w:val="18"/>
          <w:szCs w:val="18"/>
          <w:lang w:eastAsia="de-DE"/>
        </w:rPr>
      </w:r>
    </w:p>
    <w:p>
      <w:pPr>
        <w:pStyle w:val="Normal"/>
        <w:shd w:val="clear" w:color="auto" w:fill="FFFFFF"/>
        <w:spacing w:lineRule="auto" w:line="240" w:before="0" w:after="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Das vom Nationalrat beschlossene Sozialhilfe-Grundsatzgesetz zerstört das unterste soziale Netz in Österreich und vergrößert die Not von Menschen und vor allem Kindern.</w:t>
      </w:r>
    </w:p>
    <w:p>
      <w:pPr>
        <w:pStyle w:val="Normal"/>
        <w:shd w:val="clear" w:color="auto" w:fill="FFFFFF"/>
        <w:spacing w:lineRule="auto" w:line="240" w:before="0" w:after="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r>
    </w:p>
    <w:p>
      <w:pPr>
        <w:pStyle w:val="Normal"/>
        <w:shd w:val="clear" w:color="auto" w:fill="FFFFFF"/>
        <w:spacing w:lineRule="auto" w:line="240" w:before="0" w:after="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r>
    </w:p>
    <w:p>
      <w:pPr>
        <w:pStyle w:val="Normal"/>
        <w:numPr>
          <w:ilvl w:val="0"/>
          <w:numId w:val="1"/>
        </w:numPr>
        <w:shd w:val="clear" w:color="auto" w:fill="FFFFFF"/>
        <w:spacing w:lineRule="auto" w:line="240" w:before="0" w:after="0"/>
        <w:ind w:left="0" w:hanging="36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 xml:space="preserve">Menschen, die vor Krieg geflohen sind, und Europäer sind in Zukunft gezwungen von € 576 monatlich zu leben, wenn sie in Österreich – mit Aufenthaltstitel - in Not geraten sind. Dieser beschämend geringe Betrag ermöglicht keine Existenzsicherung. Das vom Landesgesetzgeber diskriminierende Gesetz verstößt nicht nur offenkundig gegen europäisches Recht, sondern verursacht manifeste Armut und Obdachlosigkeit. Die Folgekosten übersteigen die erhofften Einsparungen um ein Vielfaches. </w:t>
      </w:r>
    </w:p>
    <w:p>
      <w:pPr>
        <w:pStyle w:val="Normal"/>
        <w:numPr>
          <w:ilvl w:val="0"/>
          <w:numId w:val="1"/>
        </w:numPr>
        <w:shd w:val="clear" w:color="auto" w:fill="FFFFFF"/>
        <w:spacing w:lineRule="auto" w:line="240" w:before="0" w:after="0"/>
        <w:ind w:left="0" w:hanging="36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 xml:space="preserve">Kinder aus kinderreichen Familien, die bereits benachteiligt sind, schlechter zustellen, als andere Kinder, wenn sie in Not geraten, ist nicht nur verfassungsrechtlich höchst umstritten, sondern im Hinblick auf die Chancengleichheit ein Rückschritt. € 44 für ein Kind reichen im Monat nicht. Damit nimmt man den Kindern, die sich ihre Situation nicht aussuchen können, jede Chance. </w:t>
      </w:r>
    </w:p>
    <w:p>
      <w:pPr>
        <w:pStyle w:val="Normal"/>
        <w:numPr>
          <w:ilvl w:val="0"/>
          <w:numId w:val="1"/>
        </w:numPr>
        <w:shd w:val="clear" w:color="auto" w:fill="FFFFFF"/>
        <w:spacing w:lineRule="auto" w:line="240" w:before="0" w:after="0"/>
        <w:ind w:left="0" w:hanging="36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0 Euro Jobs, die im Sozialhilfeausführungsgesetz vorgesehen sind, verpflichten Arme für die Gemeinde/das Land Rasen zu schneiden und Straßen zu kehren, ohne dafür ein Entgelt zu bekommen. Diese Pflichtarbeiten haben keinen Effekt auf die Reintegration in den Arbeitsmarkt und stehen zusätzlich in direkter Konkurrenz zu arbeitspolitischen Maßnahmen. Hier besteht die Gefahr von Lohn- und Sozialdumping.</w:t>
      </w:r>
    </w:p>
    <w:p>
      <w:pPr>
        <w:pStyle w:val="Normal"/>
        <w:numPr>
          <w:ilvl w:val="0"/>
          <w:numId w:val="1"/>
        </w:numPr>
        <w:shd w:val="clear" w:color="auto" w:fill="FFFFFF"/>
        <w:spacing w:lineRule="auto" w:line="240" w:before="0" w:after="0"/>
        <w:ind w:left="0" w:hanging="36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 xml:space="preserve">Zukünftig müssen Menschen, die Sozialhilfe beantragen die Staatsangehörigkeit und den Geburtsort ihrer Eltern angeben. Diese Regelung verstößt nicht nur gegen die Datenschutzgrundverordnung, weil die Erhebung dieser Daten für die Klärung des Sozialhilfeanspruches irrelevant ist, sondern zeigt den gewollten Ethnisierungsgedanken in der Sozialhilfe.  </w:t>
      </w:r>
    </w:p>
    <w:p>
      <w:pPr>
        <w:pStyle w:val="Normal"/>
        <w:numPr>
          <w:ilvl w:val="0"/>
          <w:numId w:val="1"/>
        </w:numPr>
        <w:shd w:val="clear" w:color="auto" w:fill="FFFFFF"/>
        <w:spacing w:lineRule="auto" w:line="240" w:before="0" w:after="0"/>
        <w:ind w:left="0" w:hanging="36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Der vorrangig als Sachleistung zu gewährende Wohnkostenanteil in der Sozialhilfe verfehlt in sein Ziel völlig. In Niederösterreich werden die Wohnkosten in den wenigsten Fällen als Sachleistung gewährt, weil dies teurer käme als lediglich den deutlich geringen Pausschalbetrag fürs Wohnen auszubezahlen. Um zu verhindern, dass die Menschen Teile des für die Lebenserhaltungskosten vorgesehen Betrags für die Mietkosten ausgeben müssen, müssten die tatsächlich angemessenen Wohnkosten übernommen werden.</w:t>
      </w:r>
    </w:p>
    <w:p>
      <w:pPr>
        <w:pStyle w:val="Normal"/>
        <w:numPr>
          <w:ilvl w:val="0"/>
          <w:numId w:val="1"/>
        </w:numPr>
        <w:shd w:val="clear" w:color="auto" w:fill="FFFFFF"/>
        <w:spacing w:lineRule="auto" w:line="240" w:before="0" w:after="0"/>
        <w:ind w:left="0" w:hanging="36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Das Gesetz überschreitet bei Weitem die verfassungsrechtlichen – Kompetenzbestimmungen - Grenzen einer Grundsatzgesetzgebung und schränkt daher den Gestaltungsspielraum der Bundesländer unzulässig ein.</w:t>
      </w:r>
    </w:p>
    <w:p>
      <w:pPr>
        <w:pStyle w:val="Normal"/>
        <w:numPr>
          <w:ilvl w:val="0"/>
          <w:numId w:val="1"/>
        </w:numPr>
        <w:shd w:val="clear" w:color="auto" w:fill="FFFFFF"/>
        <w:spacing w:lineRule="auto" w:line="240" w:before="0" w:after="0"/>
        <w:ind w:left="0" w:hanging="36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Das Sozialhilfe-Grundsatzgesetz und das dazugehörige Sozialhilfe-Ausführungsgesetz sind eine einzige Themenverfehlung. Dies zeigt auch die vernichtende Kritik am Grundsatzgesetz. Von 142 Stellungnahmen waren 139 negativ, nur die Industriellenvereinigung und die Wirtschaftskammer konnten dem Entwurf etwas abgewinnen. Ziel der Bundesregierung war es besonders verletzliche Personen noch mehr unter existenziellen Druck zu setzten. Ziel des letzten Netzes des Sozialstaates sollte es allerdings sein, Menschen, die in Not geraten sind aufzufangen – deren Existenz zusichern – und dafür zu sorgen, dass die Betroffenen wieder auf eignen Beinen stehen können. Eine Existenzsichernde Sozialhilfe sollte in Österreich im Jahr 2020 Selbstverständlichkeit sein</w:t>
      </w:r>
    </w:p>
    <w:p>
      <w:pPr>
        <w:pStyle w:val="Normal"/>
        <w:shd w:val="clear" w:color="auto" w:fill="FFFFFF"/>
        <w:spacing w:lineRule="auto" w:line="240" w:before="0" w:after="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r>
    </w:p>
    <w:p>
      <w:pPr>
        <w:pStyle w:val="Normal"/>
        <w:shd w:val="clear" w:color="auto" w:fill="FFFFFF"/>
        <w:spacing w:lineRule="auto" w:line="240" w:before="0" w:after="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t>Ziel der Vollversammlung der AK NÖ ist jedoch nicht die Verstärkung der Ausgrenzung, sondern die Erleichterung der gesellschaftlichen Inklusion.</w:t>
      </w:r>
    </w:p>
    <w:p>
      <w:pPr>
        <w:pStyle w:val="Normal"/>
        <w:shd w:val="clear" w:color="auto" w:fill="FFFFFF"/>
        <w:spacing w:lineRule="auto" w:line="240" w:before="0" w:after="0"/>
        <w:jc w:val="left"/>
        <w:rPr>
          <w:rFonts w:ascii="Verdana" w:hAnsi="Verdana" w:eastAsia="Times New Roman" w:cs="Times New Roman"/>
          <w:color w:val="444444"/>
          <w:sz w:val="18"/>
          <w:szCs w:val="18"/>
          <w:lang w:eastAsia="de-DE"/>
        </w:rPr>
      </w:pPr>
      <w:r>
        <w:rPr>
          <w:rFonts w:eastAsia="Times New Roman" w:cs="Times New Roman" w:ascii="Verdana" w:hAnsi="Verdana"/>
          <w:color w:val="444444"/>
          <w:sz w:val="18"/>
          <w:szCs w:val="18"/>
          <w:lang w:eastAsia="de-DE"/>
        </w:rPr>
      </w:r>
    </w:p>
    <w:p>
      <w:pPr>
        <w:pStyle w:val="Normal"/>
        <w:shd w:val="clear" w:color="auto" w:fill="FFFFFF"/>
        <w:spacing w:lineRule="auto" w:line="240" w:before="0" w:after="0"/>
        <w:jc w:val="left"/>
        <w:rPr>
          <w:rFonts w:ascii="Verdana" w:hAnsi="Verdana" w:eastAsia="Times New Roman" w:cs="Times New Roman"/>
          <w:b/>
          <w:b/>
          <w:color w:val="444444"/>
          <w:sz w:val="18"/>
          <w:szCs w:val="18"/>
          <w:lang w:eastAsia="de-DE"/>
        </w:rPr>
      </w:pPr>
      <w:r>
        <w:rPr>
          <w:rFonts w:eastAsia="Times New Roman" w:cs="Times New Roman" w:ascii="Verdana" w:hAnsi="Verdana"/>
          <w:b/>
          <w:color w:val="444444"/>
          <w:sz w:val="18"/>
          <w:szCs w:val="18"/>
          <w:lang w:eastAsia="de-DE"/>
        </w:rPr>
        <w:t xml:space="preserve">.) Die Vollversammlung der AK NÖ lehnt das Sozialhilfe Grundsatzgesetz ab und unterstützt alle zielführenden rechtliche Schritte, die das Inkrafttreten dieses Gesetzes sowie dessen Folgen für die betroffenen Menschen beschränkt oder verhindert. </w:t>
      </w:r>
    </w:p>
    <w:p>
      <w:pPr>
        <w:pStyle w:val="Normal"/>
        <w:shd w:val="clear" w:color="auto" w:fill="FFFFFF"/>
        <w:spacing w:lineRule="auto" w:line="240" w:before="0" w:after="0"/>
        <w:jc w:val="left"/>
        <w:rPr>
          <w:rFonts w:ascii="Verdana" w:hAnsi="Verdana" w:eastAsia="Times New Roman" w:cs="Times New Roman"/>
          <w:b/>
          <w:b/>
          <w:color w:val="444444"/>
          <w:sz w:val="18"/>
          <w:szCs w:val="18"/>
          <w:lang w:eastAsia="de-DE"/>
        </w:rPr>
      </w:pPr>
      <w:r>
        <w:rPr>
          <w:rFonts w:eastAsia="Times New Roman" w:cs="Times New Roman" w:ascii="Verdana" w:hAnsi="Verdana"/>
          <w:b/>
          <w:color w:val="444444"/>
          <w:sz w:val="18"/>
          <w:szCs w:val="18"/>
          <w:lang w:eastAsia="de-DE"/>
        </w:rPr>
        <w:t>.) Die Vollversammlung der AK NÖ fordert die nächste Bundesregierung auf, das Sozialhilfe Grundgesetz mit Ziel auf existenzsicherndes Leben, Recht auf Lebensqualität und Inklusion zu reparieren.</w:t>
      </w:r>
    </w:p>
    <w:p>
      <w:pPr>
        <w:pStyle w:val="Normal"/>
        <w:widowControl w:val="false"/>
        <w:suppressAutoHyphens w:val="true"/>
        <w:spacing w:lineRule="auto" w:line="240" w:before="0" w:after="280"/>
        <w:jc w:val="left"/>
        <w:rPr/>
      </w:pPr>
      <w:r>
        <w:rPr/>
      </w:r>
    </w:p>
    <w:sectPr>
      <w:headerReference w:type="default" r:id="rId3"/>
      <w:type w:val="nextPage"/>
      <w:pgSz w:w="11906" w:h="16838"/>
      <w:pgMar w:left="1304" w:right="2098" w:header="709" w:top="2268"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tillium">
    <w:charset w:val="01"/>
    <w:family w:val="roman"/>
    <w:pitch w:val="variable"/>
  </w:font>
  <w:font w:name="Titillium Bd">
    <w:charset w:val="01"/>
    <w:family w:val="roman"/>
    <w:pitch w:val="variable"/>
  </w:font>
  <w:font w:name="Titillium Up">
    <w:charset w:val="01"/>
    <w:family w:val="roman"/>
    <w:pitch w:val="variable"/>
  </w:font>
  <w:font w:name="Tahoma">
    <w:charset w:val="01"/>
    <w:family w:val="roman"/>
    <w:pitch w:val="variable"/>
  </w:font>
  <w:font w:name="Verdan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FreeSans">
    <w:charset w:val="01"/>
    <w:family w:val="roman"/>
    <w:pitch w:val="variable"/>
  </w:font>
  <w:font w:name="Wingdings">
    <w:charset w:val="02"/>
    <w:family w:val="auto"/>
    <w:pitch w:val="default"/>
  </w:font>
  <w:font w:name="Courier New">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p>
  <w:p>
    <w:pPr>
      <w:pStyle w:val="Kopfzeile"/>
      <w:rPr/>
    </w:pPr>
    <w:r>
      <w:rPr/>
      <mc:AlternateContent>
        <mc:Choice Requires="wps">
          <w:drawing>
            <wp:anchor behindDoc="1" distT="0" distB="0" distL="114300" distR="114300" simplePos="0" locked="0" layoutInCell="1" allowOverlap="1" relativeHeight="3" wp14:anchorId="1B461A82">
              <wp:simplePos x="0" y="0"/>
              <wp:positionH relativeFrom="column">
                <wp:posOffset>-1889760</wp:posOffset>
              </wp:positionH>
              <wp:positionV relativeFrom="paragraph">
                <wp:posOffset>182880</wp:posOffset>
              </wp:positionV>
              <wp:extent cx="558165" cy="594360"/>
              <wp:effectExtent l="0" t="0" r="0" b="0"/>
              <wp:wrapNone/>
              <wp:docPr id="2" name="Rechteck 4"/>
              <a:graphic xmlns:a="http://schemas.openxmlformats.org/drawingml/2006/main">
                <a:graphicData uri="http://schemas.microsoft.com/office/word/2010/wordprocessingShape">
                  <wps:wsp>
                    <wps:cNvSpPr/>
                    <wps:spPr>
                      <a:xfrm>
                        <a:off x="0" y="0"/>
                        <a:ext cx="557640" cy="593640"/>
                      </a:xfrm>
                      <a:prstGeom prst="rect">
                        <a:avLst/>
                      </a:prstGeom>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hteck 4" fillcolor="#4f81bd" stroked="f" style="position:absolute;margin-left:-148.8pt;margin-top:14.4pt;width:43.85pt;height:46.7pt" wp14:anchorId="1B461A82">
              <w10:wrap type="none"/>
              <v:fill o:detectmouseclick="t" type="solid" color2="#b07e42"/>
              <v:stroke color="#3465a4" weight="25560"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70260"/>
    <w:pPr>
      <w:widowControl/>
      <w:bidi w:val="0"/>
      <w:spacing w:lineRule="auto" w:line="264" w:before="0" w:after="80"/>
      <w:jc w:val="both"/>
    </w:pPr>
    <w:rPr>
      <w:rFonts w:ascii="Titillium" w:hAnsi="Titillium" w:eastAsia="Calibri" w:cs="" w:cstheme="minorBidi" w:eastAsiaTheme="minorHAnsi"/>
      <w:color w:val="auto"/>
      <w:kern w:val="0"/>
      <w:sz w:val="20"/>
      <w:szCs w:val="22"/>
      <w:lang w:val="de-DE" w:eastAsia="en-US" w:bidi="ar-SA"/>
    </w:rPr>
  </w:style>
  <w:style w:type="paragraph" w:styleId="Berschrift1">
    <w:name w:val="Heading 1"/>
    <w:basedOn w:val="Normal"/>
    <w:next w:val="Normal"/>
    <w:link w:val="berschrift1Zchn"/>
    <w:uiPriority w:val="5"/>
    <w:qFormat/>
    <w:rsid w:val="00920a98"/>
    <w:pPr>
      <w:keepNext w:val="true"/>
      <w:keepLines/>
      <w:spacing w:before="240" w:after="0"/>
      <w:outlineLvl w:val="0"/>
    </w:pPr>
    <w:rPr>
      <w:rFonts w:ascii="Titillium Bd" w:hAnsi="Titillium Bd" w:eastAsia="" w:cs="" w:cstheme="majorBidi" w:eastAsiaTheme="majorEastAsia"/>
      <w:b/>
      <w:bCs/>
      <w:szCs w:val="28"/>
    </w:rPr>
  </w:style>
  <w:style w:type="paragraph" w:styleId="Berschrift2">
    <w:name w:val="Heading 2"/>
    <w:basedOn w:val="Berschrift1"/>
    <w:next w:val="Normal"/>
    <w:link w:val="berschrift2Zchn"/>
    <w:uiPriority w:val="9"/>
    <w:unhideWhenUsed/>
    <w:qFormat/>
    <w:rsid w:val="0093274a"/>
    <w:pPr>
      <w:jc w:val="left"/>
      <w:outlineLvl w:val="1"/>
    </w:pPr>
    <w:rPr>
      <w:bCs w:val="false"/>
      <w:color w:val="C00000"/>
      <w:szCs w:val="26"/>
    </w:rPr>
  </w:style>
  <w:style w:type="paragraph" w:styleId="Berschrift3">
    <w:name w:val="Heading 3"/>
    <w:basedOn w:val="Normal"/>
    <w:next w:val="Normal"/>
    <w:link w:val="berschrift3Zchn"/>
    <w:uiPriority w:val="4"/>
    <w:unhideWhenUsed/>
    <w:qFormat/>
    <w:rsid w:val="00bf1e63"/>
    <w:pPr>
      <w:jc w:val="left"/>
      <w:outlineLvl w:val="2"/>
    </w:pPr>
    <w:rPr>
      <w:rFonts w:ascii="Titillium Bd" w:hAnsi="Titillium Bd"/>
      <w:caps/>
      <w:sz w:val="22"/>
    </w:rPr>
  </w:style>
  <w:style w:type="paragraph" w:styleId="Berschrift4">
    <w:name w:val="Heading 4"/>
    <w:basedOn w:val="Berschrift3"/>
    <w:next w:val="Normal"/>
    <w:link w:val="berschrift4Zchn"/>
    <w:uiPriority w:val="6"/>
    <w:unhideWhenUsed/>
    <w:qFormat/>
    <w:rsid w:val="00920a98"/>
    <w:pPr>
      <w:keepNext w:val="true"/>
      <w:keepLines/>
      <w:outlineLvl w:val="3"/>
    </w:pPr>
    <w:rPr>
      <w:rFonts w:eastAsia="" w:cs="" w:cstheme="majorBidi" w:eastAsiaTheme="majorEastAsia"/>
      <w:b/>
      <w:bCs/>
      <w:iCs/>
      <w:color w:val="C00000"/>
    </w:rPr>
  </w:style>
  <w:style w:type="paragraph" w:styleId="Berschrift5">
    <w:name w:val="Heading 5"/>
    <w:basedOn w:val="Normal"/>
    <w:next w:val="Normal"/>
    <w:link w:val="berschrift5Zchn"/>
    <w:uiPriority w:val="9"/>
    <w:unhideWhenUsed/>
    <w:qFormat/>
    <w:rsid w:val="00d12eef"/>
    <w:pPr>
      <w:keepNext w:val="true"/>
      <w:keepLines/>
      <w:outlineLvl w:val="4"/>
    </w:pPr>
    <w:rPr>
      <w:rFonts w:ascii="Titillium Up" w:hAnsi="Titillium Up" w:eastAsia="" w:cs="" w:cstheme="majorBidi" w:eastAsiaTheme="majorEastAsia"/>
      <w:b/>
      <w:i/>
      <w:caps/>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7e3340"/>
    <w:rPr/>
  </w:style>
  <w:style w:type="character" w:styleId="FuzeileZchn" w:customStyle="1">
    <w:name w:val="Fußzeile Zchn"/>
    <w:basedOn w:val="DefaultParagraphFont"/>
    <w:link w:val="Fuzeile"/>
    <w:uiPriority w:val="99"/>
    <w:qFormat/>
    <w:rsid w:val="007e3340"/>
    <w:rPr/>
  </w:style>
  <w:style w:type="character" w:styleId="SprechblasentextZchn" w:customStyle="1">
    <w:name w:val="Sprechblasentext Zchn"/>
    <w:basedOn w:val="DefaultParagraphFont"/>
    <w:link w:val="Sprechblasentext"/>
    <w:uiPriority w:val="99"/>
    <w:semiHidden/>
    <w:qFormat/>
    <w:rsid w:val="007e3340"/>
    <w:rPr>
      <w:rFonts w:ascii="Tahoma" w:hAnsi="Tahoma" w:cs="Tahoma"/>
      <w:sz w:val="16"/>
      <w:szCs w:val="16"/>
    </w:rPr>
  </w:style>
  <w:style w:type="character" w:styleId="Berschrift1Zchn" w:customStyle="1">
    <w:name w:val="Überschrift 1 Zchn"/>
    <w:basedOn w:val="DefaultParagraphFont"/>
    <w:link w:val="berschrift1"/>
    <w:uiPriority w:val="5"/>
    <w:qFormat/>
    <w:rsid w:val="003156b3"/>
    <w:rPr>
      <w:rFonts w:ascii="Titillium Bd" w:hAnsi="Titillium Bd" w:eastAsia="" w:cs="" w:cstheme="majorBidi" w:eastAsiaTheme="majorEastAsia"/>
      <w:b/>
      <w:bCs/>
      <w:sz w:val="18"/>
      <w:szCs w:val="28"/>
    </w:rPr>
  </w:style>
  <w:style w:type="character" w:styleId="Berschrift2Zchn" w:customStyle="1">
    <w:name w:val="Überschrift 2 Zchn"/>
    <w:basedOn w:val="DefaultParagraphFont"/>
    <w:link w:val="berschrift2"/>
    <w:uiPriority w:val="9"/>
    <w:qFormat/>
    <w:rsid w:val="0093274a"/>
    <w:rPr>
      <w:rFonts w:ascii="Titillium Bd" w:hAnsi="Titillium Bd" w:eastAsia="" w:cs="" w:cstheme="majorBidi" w:eastAsiaTheme="majorEastAsia"/>
      <w:b/>
      <w:color w:val="C00000"/>
      <w:sz w:val="20"/>
      <w:szCs w:val="26"/>
    </w:rPr>
  </w:style>
  <w:style w:type="character" w:styleId="BookTitle">
    <w:name w:val="Book Title"/>
    <w:basedOn w:val="DefaultParagraphFont"/>
    <w:uiPriority w:val="33"/>
    <w:qFormat/>
    <w:rsid w:val="00392dd4"/>
    <w:rPr>
      <w:b/>
      <w:bCs/>
      <w:smallCaps/>
      <w:spacing w:val="5"/>
    </w:rPr>
  </w:style>
  <w:style w:type="character" w:styleId="Berschrift3Zchn" w:customStyle="1">
    <w:name w:val="Überschrift 3 Zchn"/>
    <w:basedOn w:val="DefaultParagraphFont"/>
    <w:link w:val="berschrift3"/>
    <w:uiPriority w:val="4"/>
    <w:qFormat/>
    <w:rsid w:val="00bf1e63"/>
    <w:rPr>
      <w:rFonts w:ascii="Titillium Bd" w:hAnsi="Titillium Bd"/>
      <w:caps/>
    </w:rPr>
  </w:style>
  <w:style w:type="character" w:styleId="TitelZchn" w:customStyle="1">
    <w:name w:val="Titel Zchn"/>
    <w:basedOn w:val="DefaultParagraphFont"/>
    <w:link w:val="Titel"/>
    <w:uiPriority w:val="2"/>
    <w:qFormat/>
    <w:rsid w:val="00c34437"/>
    <w:rPr>
      <w:rFonts w:ascii="Titillium" w:hAnsi="Titillium" w:eastAsia="" w:cs="" w:cstheme="majorBidi" w:eastAsiaTheme="majorEastAsia"/>
      <w:b/>
      <w:caps/>
      <w:spacing w:val="5"/>
      <w:kern w:val="2"/>
      <w:sz w:val="28"/>
      <w:szCs w:val="52"/>
    </w:rPr>
  </w:style>
  <w:style w:type="character" w:styleId="Berschrift4Zchn" w:customStyle="1">
    <w:name w:val="Überschrift 4 Zchn"/>
    <w:basedOn w:val="DefaultParagraphFont"/>
    <w:link w:val="berschrift4"/>
    <w:uiPriority w:val="6"/>
    <w:qFormat/>
    <w:rsid w:val="003156b3"/>
    <w:rPr>
      <w:rFonts w:ascii="Titillium Bd" w:hAnsi="Titillium Bd" w:eastAsia="" w:cs="" w:cstheme="majorBidi" w:eastAsiaTheme="majorEastAsia"/>
      <w:b/>
      <w:bCs/>
      <w:iCs/>
      <w:caps/>
      <w:color w:val="C00000"/>
      <w:sz w:val="20"/>
    </w:rPr>
  </w:style>
  <w:style w:type="character" w:styleId="Internetverknpfung">
    <w:name w:val="Internetverknüpfung"/>
    <w:basedOn w:val="DefaultParagraphFont"/>
    <w:uiPriority w:val="99"/>
    <w:semiHidden/>
    <w:unhideWhenUsed/>
    <w:rsid w:val="0093274a"/>
    <w:rPr>
      <w:strike w:val="false"/>
      <w:dstrike w:val="false"/>
      <w:color w:val="3366CC"/>
      <w:u w:val="none"/>
      <w:effect w:val="none"/>
    </w:rPr>
  </w:style>
  <w:style w:type="character" w:styleId="Berschrift5Zchn" w:customStyle="1">
    <w:name w:val="Überschrift 5 Zchn"/>
    <w:basedOn w:val="DefaultParagraphFont"/>
    <w:link w:val="berschrift5"/>
    <w:uiPriority w:val="9"/>
    <w:qFormat/>
    <w:rsid w:val="00d12eef"/>
    <w:rPr>
      <w:rFonts w:ascii="Titillium Up" w:hAnsi="Titillium Up" w:eastAsia="" w:cs="" w:cstheme="majorBidi" w:eastAsiaTheme="majorEastAsia"/>
      <w:b/>
      <w:i/>
      <w:caps/>
      <w:sz w:val="20"/>
    </w:rPr>
  </w:style>
  <w:style w:type="character" w:styleId="IntenseEmphasis">
    <w:name w:val="Intense Emphasis"/>
    <w:basedOn w:val="DefaultParagraphFont"/>
    <w:uiPriority w:val="21"/>
    <w:qFormat/>
    <w:rsid w:val="00920a98"/>
    <w:rPr>
      <w:rFonts w:ascii="Titillium" w:hAnsi="Titillium"/>
      <w:b/>
      <w:bCs/>
      <w:i/>
      <w:iCs/>
      <w:caps w:val="false"/>
      <w:smallCaps w:val="false"/>
      <w:strike w:val="false"/>
      <w:dstrike w:val="false"/>
      <w:vanish w:val="false"/>
      <w:color w:val="C00000"/>
      <w:position w:val="0"/>
      <w:sz w:val="18"/>
      <w:sz w:val="18"/>
      <w:vertAlign w:val="baseline"/>
    </w:rPr>
  </w:style>
  <w:style w:type="character" w:styleId="Strong">
    <w:name w:val="Strong"/>
    <w:basedOn w:val="DefaultParagraphFont"/>
    <w:uiPriority w:val="22"/>
    <w:qFormat/>
    <w:rsid w:val="00bf1e63"/>
    <w:rPr>
      <w:rFonts w:ascii="Titillium Bd" w:hAnsi="Titillium Bd"/>
      <w:b/>
      <w:bCs/>
      <w:i w:val="false"/>
      <w:sz w:val="20"/>
    </w:rPr>
  </w:style>
  <w:style w:type="character" w:styleId="IntensivesZitatZchn" w:customStyle="1">
    <w:name w:val="Intensives Zitat Zchn"/>
    <w:basedOn w:val="DefaultParagraphFont"/>
    <w:link w:val="IntensivesZitat"/>
    <w:uiPriority w:val="30"/>
    <w:qFormat/>
    <w:rsid w:val="00b31123"/>
    <w:rPr>
      <w:rFonts w:ascii="Titillium" w:hAnsi="Titillium"/>
      <w:b/>
      <w:bCs/>
      <w:i/>
      <w:iCs/>
      <w:sz w:val="18"/>
    </w:rPr>
  </w:style>
  <w:style w:type="character" w:styleId="ListenabsatzZchn" w:customStyle="1">
    <w:name w:val="Listenabsatz Zchn"/>
    <w:basedOn w:val="DefaultParagraphFont"/>
    <w:link w:val="Listenabsatz"/>
    <w:uiPriority w:val="34"/>
    <w:qFormat/>
    <w:rsid w:val="007c6694"/>
    <w:rPr>
      <w:rFonts w:ascii="Titillium" w:hAnsi="Titillium"/>
      <w:sz w:val="18"/>
    </w:rPr>
  </w:style>
  <w:style w:type="character" w:styleId="EinzugmitAufzhlungszeichenZchn" w:customStyle="1">
    <w:name w:val="Einzug mit Aufzählungszeichen Zchn"/>
    <w:basedOn w:val="ListenabsatzZchn"/>
    <w:link w:val="EinzugmitAufzhlungszeichen"/>
    <w:uiPriority w:val="1"/>
    <w:qFormat/>
    <w:rsid w:val="00ee5627"/>
    <w:rPr>
      <w:rFonts w:ascii="Titillium" w:hAnsi="Titillium"/>
      <w:sz w:val="18"/>
    </w:rPr>
  </w:style>
  <w:style w:type="character" w:styleId="EinzugmitNummernfolgeZchn" w:customStyle="1">
    <w:name w:val="Einzug mit Nummernfolge Zchn"/>
    <w:basedOn w:val="EinzugmitAufzhlungszeichenZchn"/>
    <w:link w:val="EinzugmitNummernfolge"/>
    <w:uiPriority w:val="2"/>
    <w:qFormat/>
    <w:rsid w:val="00e56586"/>
    <w:rPr>
      <w:rFonts w:ascii="Titillium" w:hAnsi="Titillium"/>
      <w:sz w:val="18"/>
    </w:rPr>
  </w:style>
  <w:style w:type="character" w:styleId="EinzugmitNummernundabcZchn" w:customStyle="1">
    <w:name w:val="Einzug mit Nummern und abc Zchn"/>
    <w:basedOn w:val="EinzugmitNummernfolgeZchn"/>
    <w:link w:val="EinzugmitNummernundabc"/>
    <w:qFormat/>
    <w:rsid w:val="008b0812"/>
    <w:rPr>
      <w:rFonts w:ascii="Titillium" w:hAnsi="Titillium"/>
      <w:sz w:val="18"/>
    </w:rPr>
  </w:style>
  <w:style w:type="character" w:styleId="AbsenderZchn" w:customStyle="1">
    <w:name w:val="Absender Zchn"/>
    <w:basedOn w:val="DefaultParagraphFont"/>
    <w:link w:val="Absender"/>
    <w:uiPriority w:val="1"/>
    <w:qFormat/>
    <w:rsid w:val="00270260"/>
    <w:rPr>
      <w:rFonts w:ascii="Titillium" w:hAnsi="Titillium" w:eastAsia="Times New Roman" w:cs="Titillium"/>
      <w:b/>
      <w:sz w:val="18"/>
      <w:szCs w:val="18"/>
      <w:lang w:val="de-AT" w:eastAsia="de-DE"/>
    </w:rPr>
  </w:style>
  <w:style w:type="character" w:styleId="GruformelZchn" w:customStyle="1">
    <w:name w:val="Grußformel Zchn"/>
    <w:basedOn w:val="DefaultParagraphFont"/>
    <w:link w:val="Gruformel"/>
    <w:uiPriority w:val="99"/>
    <w:qFormat/>
    <w:rsid w:val="00406fc2"/>
    <w:rPr>
      <w:rFonts w:ascii="Titillium" w:hAnsi="Titillium" w:eastAsia="Times New Roman" w:cs="Times New Roman"/>
      <w:sz w:val="20"/>
      <w:szCs w:val="24"/>
      <w:lang w:val="de-AT" w:eastAsia="de-DE"/>
    </w:rPr>
  </w:style>
  <w:style w:type="character" w:styleId="Betont">
    <w:name w:val="Betont"/>
    <w:basedOn w:val="DefaultParagraphFont"/>
    <w:uiPriority w:val="20"/>
    <w:qFormat/>
    <w:rsid w:val="00bf1e63"/>
    <w:rPr>
      <w:rFonts w:ascii="Titillium" w:hAnsi="Titillium"/>
      <w:b w:val="false"/>
      <w:i/>
      <w:iCs/>
      <w:sz w:val="20"/>
    </w:rPr>
  </w:style>
  <w:style w:type="character" w:styleId="IntenseReference">
    <w:name w:val="Intense Reference"/>
    <w:basedOn w:val="DefaultParagraphFont"/>
    <w:uiPriority w:val="32"/>
    <w:qFormat/>
    <w:rsid w:val="00270260"/>
    <w:rPr>
      <w:b/>
      <w:bCs/>
      <w:smallCaps/>
      <w:color w:val="808080" w:themeColor="background1" w:themeShade="80"/>
      <w:spacing w:val="5"/>
    </w:rPr>
  </w:style>
  <w:style w:type="character" w:styleId="TextkrperZchn" w:customStyle="1">
    <w:name w:val="Textkörper Zchn"/>
    <w:basedOn w:val="DefaultParagraphFont"/>
    <w:link w:val="Textkrper"/>
    <w:qFormat/>
    <w:rsid w:val="006e540a"/>
    <w:rPr>
      <w:rFonts w:ascii="Liberation Serif" w:hAnsi="Liberation Serif" w:eastAsia="Noto Sans CJK SC Regular" w:cs="FreeSans"/>
      <w:kern w:val="2"/>
      <w:sz w:val="24"/>
      <w:szCs w:val="24"/>
      <w:lang w:val="de-AT" w:eastAsia="zh-CN" w:bidi="hi-IN"/>
    </w:rPr>
  </w:style>
  <w:style w:type="character" w:styleId="ListLabel1">
    <w:name w:val="ListLabel 1"/>
    <w:qFormat/>
    <w:rPr>
      <w:b/>
      <w:i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i w:val="false"/>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i w:val="false"/>
      <w:caps w:val="false"/>
      <w:smallCaps w:val="false"/>
      <w:strike w:val="false"/>
      <w:dstrike w:val="false"/>
      <w:vanish w:val="false"/>
      <w:position w:val="0"/>
      <w:sz w:val="18"/>
      <w:sz w:val="18"/>
      <w:vertAlign w:val="baseline"/>
    </w:rPr>
  </w:style>
  <w:style w:type="character" w:styleId="ListLabel10">
    <w:name w:val="ListLabel 10"/>
    <w:qFormat/>
    <w:rPr>
      <w:b/>
      <w:i w:val="false"/>
      <w:caps w:val="false"/>
      <w:smallCaps w:val="false"/>
      <w:strike w:val="false"/>
      <w:dstrike w:val="false"/>
      <w:vanish w:val="false"/>
      <w:position w:val="0"/>
      <w:sz w:val="18"/>
      <w:sz w:val="18"/>
      <w:vertAlign w:val="baseline"/>
    </w:rPr>
  </w:style>
  <w:style w:type="character" w:styleId="ListLabel11">
    <w:name w:val="ListLabel 11"/>
    <w:qFormat/>
    <w:rPr>
      <w:sz w:val="18"/>
    </w:rPr>
  </w:style>
  <w:style w:type="character" w:styleId="ListLabel12">
    <w:name w:val="ListLabel 12"/>
    <w:qFormat/>
    <w:rPr>
      <w:sz w:val="18"/>
    </w:rPr>
  </w:style>
  <w:style w:type="character" w:styleId="ListLabel13">
    <w:name w:val="ListLabel 13"/>
    <w:qFormat/>
    <w:rPr>
      <w:sz w:val="18"/>
    </w:rPr>
  </w:style>
  <w:style w:type="character" w:styleId="ListLabel14">
    <w:name w:val="ListLabel 14"/>
    <w:qFormat/>
    <w:rPr>
      <w:sz w:val="18"/>
    </w:rPr>
  </w:style>
  <w:style w:type="character" w:styleId="ListLabel15">
    <w:name w:val="ListLabel 15"/>
    <w:qFormat/>
    <w:rPr>
      <w:sz w:val="18"/>
    </w:rPr>
  </w:style>
  <w:style w:type="character" w:styleId="ListLabel16">
    <w:name w:val="ListLabel 16"/>
    <w:qFormat/>
    <w:rPr>
      <w:sz w:val="18"/>
    </w:rPr>
  </w:style>
  <w:style w:type="character" w:styleId="ListLabel17">
    <w:name w:val="ListLabel 17"/>
    <w:qFormat/>
    <w:rPr>
      <w:sz w:val="18"/>
    </w:rPr>
  </w:style>
  <w:style w:type="character" w:styleId="ListLabel18">
    <w:name w:val="ListLabel 18"/>
    <w:qFormat/>
    <w:rPr>
      <w:sz w:val="18"/>
    </w:rPr>
  </w:style>
  <w:style w:type="character" w:styleId="ListLabel19">
    <w:name w:val="ListLabel 19"/>
    <w:qFormat/>
    <w:rPr>
      <w:b/>
      <w:i w:val="false"/>
      <w:sz w:val="20"/>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i w:val="false"/>
      <w:caps w:val="false"/>
      <w:smallCaps w:val="false"/>
      <w:strike w:val="false"/>
      <w:dstrike w:val="false"/>
      <w:vanish w:val="false"/>
      <w:position w:val="0"/>
      <w:sz w:val="18"/>
      <w:sz w:val="18"/>
      <w:vertAlign w:val="baseline"/>
    </w:rPr>
  </w:style>
  <w:style w:type="character" w:styleId="ListLabel23">
    <w:name w:val="ListLabel 23"/>
    <w:qFormat/>
    <w:rPr>
      <w:sz w:val="18"/>
    </w:rPr>
  </w:style>
  <w:style w:type="character" w:styleId="ListLabel24">
    <w:name w:val="ListLabel 24"/>
    <w:qFormat/>
    <w:rPr>
      <w:sz w:val="18"/>
    </w:rPr>
  </w:style>
  <w:style w:type="character" w:styleId="ListLabel25">
    <w:name w:val="ListLabel 25"/>
    <w:qFormat/>
    <w:rPr>
      <w:b/>
      <w:i w:val="false"/>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ascii="Verdana" w:hAnsi="Verdana"/>
      <w:sz w:val="18"/>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rsid w:val="006e540a"/>
    <w:pPr>
      <w:suppressAutoHyphens w:val="true"/>
      <w:spacing w:lineRule="auto" w:line="288" w:before="0" w:after="140"/>
      <w:jc w:val="left"/>
    </w:pPr>
    <w:rPr>
      <w:rFonts w:ascii="Liberation Serif" w:hAnsi="Liberation Serif" w:eastAsia="Noto Sans CJK SC Regular" w:cs="FreeSans"/>
      <w:kern w:val="2"/>
      <w:sz w:val="24"/>
      <w:szCs w:val="24"/>
      <w:lang w:val="de-AT" w:eastAsia="zh-CN" w:bidi="hi-IN"/>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KopfzeileZchn"/>
    <w:uiPriority w:val="99"/>
    <w:unhideWhenUsed/>
    <w:rsid w:val="007e3340"/>
    <w:pPr>
      <w:tabs>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7e3340"/>
    <w:pPr>
      <w:tabs>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7e3340"/>
    <w:pPr>
      <w:spacing w:lineRule="auto" w:line="240" w:before="0" w:after="0"/>
    </w:pPr>
    <w:rPr>
      <w:rFonts w:ascii="Tahoma" w:hAnsi="Tahoma" w:cs="Tahoma"/>
      <w:sz w:val="16"/>
      <w:szCs w:val="16"/>
    </w:rPr>
  </w:style>
  <w:style w:type="paragraph" w:styleId="NoSpacing">
    <w:name w:val="No Spacing"/>
    <w:basedOn w:val="Normal"/>
    <w:next w:val="Normal"/>
    <w:uiPriority w:val="1"/>
    <w:qFormat/>
    <w:rsid w:val="00564af3"/>
    <w:pPr>
      <w:spacing w:lineRule="auto" w:line="300" w:before="0" w:after="0"/>
    </w:pPr>
    <w:rPr/>
  </w:style>
  <w:style w:type="paragraph" w:styleId="Titel">
    <w:name w:val="Title"/>
    <w:basedOn w:val="Normal"/>
    <w:next w:val="Normal"/>
    <w:link w:val="TitelZchn"/>
    <w:uiPriority w:val="2"/>
    <w:qFormat/>
    <w:rsid w:val="00920a98"/>
    <w:pPr>
      <w:spacing w:before="0" w:after="240"/>
      <w:contextualSpacing/>
      <w:jc w:val="left"/>
    </w:pPr>
    <w:rPr>
      <w:rFonts w:eastAsia="" w:cs="" w:cstheme="majorBidi" w:eastAsiaTheme="majorEastAsia"/>
      <w:b/>
      <w:caps/>
      <w:spacing w:val="5"/>
      <w:kern w:val="2"/>
      <w:sz w:val="28"/>
      <w:szCs w:val="52"/>
    </w:rPr>
  </w:style>
  <w:style w:type="paragraph" w:styleId="IntenseQuote">
    <w:name w:val="Intense Quote"/>
    <w:basedOn w:val="Normal"/>
    <w:next w:val="Normal"/>
    <w:link w:val="IntensivesZitatZchn"/>
    <w:uiPriority w:val="30"/>
    <w:qFormat/>
    <w:rsid w:val="00b31123"/>
    <w:pPr>
      <w:spacing w:before="0" w:after="0"/>
    </w:pPr>
    <w:rPr>
      <w:b/>
      <w:bCs/>
      <w:i/>
      <w:iCs/>
    </w:rPr>
  </w:style>
  <w:style w:type="paragraph" w:styleId="ListParagraph">
    <w:name w:val="List Paragraph"/>
    <w:basedOn w:val="Normal"/>
    <w:link w:val="ListenabsatzZchn"/>
    <w:uiPriority w:val="34"/>
    <w:qFormat/>
    <w:rsid w:val="00ad4df8"/>
    <w:pPr>
      <w:spacing w:before="0" w:after="80"/>
      <w:ind w:left="720" w:hanging="0"/>
      <w:contextualSpacing/>
    </w:pPr>
    <w:rPr/>
  </w:style>
  <w:style w:type="paragraph" w:styleId="EinzugmitAufzhlungszeichen" w:customStyle="1">
    <w:name w:val="Einzug mit Aufzählungszeichen"/>
    <w:basedOn w:val="ListParagraph"/>
    <w:next w:val="Normal"/>
    <w:link w:val="EinzugmitAufzhlungszeichenZchn"/>
    <w:uiPriority w:val="1"/>
    <w:qFormat/>
    <w:rsid w:val="00ee5627"/>
    <w:pPr>
      <w:spacing w:before="0" w:after="60"/>
      <w:ind w:left="680" w:hanging="340"/>
    </w:pPr>
    <w:rPr/>
  </w:style>
  <w:style w:type="paragraph" w:styleId="EinzugmitNummernfolge" w:customStyle="1">
    <w:name w:val="Einzug mit Nummernfolge"/>
    <w:basedOn w:val="EinzugmitAufzhlungszeichen"/>
    <w:link w:val="EinzugmitNummernfolgeZchn"/>
    <w:uiPriority w:val="2"/>
    <w:qFormat/>
    <w:rsid w:val="00e56586"/>
    <w:pPr/>
    <w:rPr/>
  </w:style>
  <w:style w:type="paragraph" w:styleId="EinzugmitNummernundabc" w:customStyle="1">
    <w:name w:val="Einzug mit Nummern und abc"/>
    <w:basedOn w:val="EinzugmitNummernfolge"/>
    <w:link w:val="EinzugmitNummernundabcZchn"/>
    <w:qFormat/>
    <w:rsid w:val="008b0812"/>
    <w:pPr/>
    <w:rPr/>
  </w:style>
  <w:style w:type="paragraph" w:styleId="Text" w:customStyle="1">
    <w:name w:val="Text"/>
    <w:basedOn w:val="Normal"/>
    <w:qFormat/>
    <w:rsid w:val="00406fc2"/>
    <w:pPr>
      <w:spacing w:lineRule="exact" w:line="280" w:before="0" w:after="120"/>
    </w:pPr>
    <w:rPr>
      <w:rFonts w:eastAsia="Times New Roman" w:cs="Times New Roman"/>
      <w:szCs w:val="24"/>
      <w:lang w:val="de-AT" w:eastAsia="de-DE"/>
    </w:rPr>
  </w:style>
  <w:style w:type="paragraph" w:styleId="Unterzeichner" w:customStyle="1">
    <w:name w:val="Unterzeichner"/>
    <w:basedOn w:val="Text"/>
    <w:qFormat/>
    <w:rsid w:val="00406fc2"/>
    <w:pPr>
      <w:spacing w:lineRule="exact" w:line="240" w:before="0" w:after="0"/>
    </w:pPr>
    <w:rPr>
      <w:sz w:val="16"/>
    </w:rPr>
  </w:style>
  <w:style w:type="paragraph" w:styleId="Absender" w:customStyle="1">
    <w:name w:val="Envelope Return"/>
    <w:link w:val="AbsenderZchn"/>
    <w:uiPriority w:val="1"/>
    <w:qFormat/>
    <w:rsid w:val="00406fc2"/>
    <w:pPr>
      <w:widowControl w:val="false"/>
      <w:spacing w:lineRule="exact" w:line="216" w:before="0" w:after="0"/>
    </w:pPr>
    <w:rPr>
      <w:rFonts w:ascii="Titillium" w:hAnsi="Titillium" w:eastAsia="Times New Roman" w:cs="Titillium"/>
      <w:b/>
      <w:color w:val="auto"/>
      <w:kern w:val="0"/>
      <w:sz w:val="18"/>
      <w:szCs w:val="18"/>
      <w:lang w:val="de-AT" w:eastAsia="de-DE" w:bidi="ar-SA"/>
    </w:rPr>
  </w:style>
  <w:style w:type="paragraph" w:styleId="Closing">
    <w:name w:val="Closing"/>
    <w:basedOn w:val="Normal"/>
    <w:link w:val="GruformelZchn"/>
    <w:uiPriority w:val="99"/>
    <w:unhideWhenUsed/>
    <w:qFormat/>
    <w:rsid w:val="00406fc2"/>
    <w:pPr>
      <w:spacing w:lineRule="auto" w:line="240" w:before="0" w:after="0"/>
      <w:jc w:val="left"/>
    </w:pPr>
    <w:rPr>
      <w:rFonts w:eastAsia="Times New Roman" w:cs="Times New Roman"/>
      <w:szCs w:val="24"/>
      <w:lang w:val="de-AT" w:eastAsia="de-DE"/>
    </w:rPr>
  </w:style>
  <w:style w:type="paragraph" w:styleId="NormalWeb">
    <w:name w:val="Normal (Web)"/>
    <w:basedOn w:val="Normal"/>
    <w:uiPriority w:val="99"/>
    <w:semiHidden/>
    <w:unhideWhenUsed/>
    <w:qFormat/>
    <w:rsid w:val="00406fc2"/>
    <w:pPr/>
    <w:rPr>
      <w:rFonts w:ascii="Times New Roman" w:hAnsi="Times New Roman" w:cs="Times New Roman"/>
      <w:sz w:val="24"/>
      <w:szCs w:val="24"/>
    </w:rPr>
  </w:style>
  <w:style w:type="paragraph" w:styleId="ListBullet">
    <w:name w:val="List Bullet"/>
    <w:basedOn w:val="Normal"/>
    <w:uiPriority w:val="99"/>
    <w:semiHidden/>
    <w:unhideWhenUsed/>
    <w:qFormat/>
    <w:rsid w:val="006d1fe8"/>
    <w:pPr>
      <w:spacing w:before="0" w:after="80"/>
      <w:ind w:left="680" w:hanging="340"/>
      <w:contextualSpacing/>
    </w:pPr>
    <w:rPr/>
  </w:style>
  <w:style w:type="paragraph" w:styleId="ListBullet2">
    <w:name w:val="List Bullet 2"/>
    <w:basedOn w:val="Normal"/>
    <w:uiPriority w:val="99"/>
    <w:semiHidden/>
    <w:unhideWhenUsed/>
    <w:qFormat/>
    <w:rsid w:val="006d1fe8"/>
    <w:pPr>
      <w:spacing w:before="0" w:after="80"/>
      <w:ind w:left="1360" w:hanging="680"/>
      <w:contextualSpacing/>
    </w:pPr>
    <w:rPr/>
  </w:style>
  <w:style w:type="paragraph" w:styleId="ListBullet3">
    <w:name w:val="List Bullet 3"/>
    <w:basedOn w:val="Normal"/>
    <w:uiPriority w:val="99"/>
    <w:semiHidden/>
    <w:unhideWhenUsed/>
    <w:qFormat/>
    <w:rsid w:val="006d1fe8"/>
    <w:pPr>
      <w:spacing w:before="0" w:after="80"/>
      <w:ind w:left="1702" w:hanging="851"/>
      <w:contextualSpacing/>
    </w:pPr>
    <w:rPr/>
  </w:style>
  <w:style w:type="paragraph" w:styleId="Default" w:customStyle="1">
    <w:name w:val="Default"/>
    <w:qFormat/>
    <w:rsid w:val="00fa0300"/>
    <w:pPr>
      <w:widowControl/>
      <w:bidi w:val="0"/>
      <w:spacing w:lineRule="auto" w:line="240" w:before="0" w:after="0"/>
      <w:jc w:val="left"/>
    </w:pPr>
    <w:rPr>
      <w:rFonts w:ascii="Arial" w:hAnsi="Arial" w:cs="Arial" w:eastAsia="Calibri"/>
      <w:color w:val="000000"/>
      <w:kern w:val="0"/>
      <w:sz w:val="24"/>
      <w:szCs w:val="24"/>
      <w:lang w:val="de-AT" w:eastAsia="en-US" w:bidi="ar-SA"/>
    </w:rPr>
  </w:style>
  <w:style w:type="paragraph" w:styleId="Western" w:customStyle="1">
    <w:name w:val="western"/>
    <w:basedOn w:val="Normal"/>
    <w:qFormat/>
    <w:rsid w:val="00f75539"/>
    <w:pPr>
      <w:spacing w:lineRule="auto" w:line="240" w:beforeAutospacing="1" w:afterAutospacing="1"/>
      <w:jc w:val="left"/>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C2B9-8384-47FA-B042-34308B43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2</Pages>
  <Words>525</Words>
  <Characters>3537</Characters>
  <CharactersWithSpaces>4047</CharactersWithSpaces>
  <Paragraphs>17</Paragraphs>
  <Company>Kammer für Arbeiter und Angestellte Niederösterreich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2019-10-09T06:51:00Z</dcterms:created>
  <dc:creator>Wipfel, Reinhold</dc:creator>
  <dc:description/>
  <dc:language>de-CH</dc:language>
  <cp:lastModifiedBy>Taibl, Stefan</cp:lastModifiedBy>
  <cp:lastPrinted>2016-01-12T07:27:00Z</cp:lastPrinted>
  <dcterms:modified xsi:type="dcterms:W3CDTF">2019-10-09T06:51:00Z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Kammer für Arbeiter und Angestellte Niederösterreich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