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7A" w:rsidRPr="001B2D7A" w:rsidRDefault="001B2D7A" w:rsidP="001B2D7A"/>
    <w:p w:rsidR="00FF0F51" w:rsidRDefault="00FF0F51" w:rsidP="00FF0F51">
      <w:pPr>
        <w:pStyle w:val="berschrift1"/>
        <w:rPr>
          <w:rFonts w:cs="Arial"/>
        </w:rPr>
      </w:pPr>
      <w:r>
        <w:rPr>
          <w:rFonts w:cs="Arial"/>
        </w:rPr>
        <w:t xml:space="preserve">Antrag Nr. </w:t>
      </w:r>
      <w:r w:rsidR="0097726C">
        <w:rPr>
          <w:rFonts w:cs="Arial"/>
        </w:rPr>
        <w:t>12</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 xml:space="preserve">der Fraktion sozialdemokratischer </w:t>
      </w:r>
      <w:proofErr w:type="spellStart"/>
      <w:r>
        <w:rPr>
          <w:rFonts w:ascii="Arial" w:hAnsi="Arial" w:cs="Arial"/>
          <w:sz w:val="20"/>
        </w:rPr>
        <w:t>GewerkschafterInnen</w:t>
      </w:r>
      <w:proofErr w:type="spellEnd"/>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BD3751">
        <w:rPr>
          <w:rFonts w:ascii="Arial" w:hAnsi="Arial" w:cs="Arial"/>
          <w:sz w:val="20"/>
        </w:rPr>
        <w:t>174.</w:t>
      </w:r>
      <w:r>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2352F7">
        <w:rPr>
          <w:rFonts w:ascii="Arial" w:hAnsi="Arial" w:cs="Arial"/>
          <w:sz w:val="20"/>
        </w:rPr>
        <w:t xml:space="preserve">11. November </w:t>
      </w:r>
      <w:r w:rsidR="00BD3751">
        <w:rPr>
          <w:rFonts w:ascii="Arial" w:hAnsi="Arial" w:cs="Arial"/>
          <w:sz w:val="20"/>
        </w:rPr>
        <w:t>2020</w:t>
      </w:r>
    </w:p>
    <w:p w:rsidR="00FF0F51" w:rsidRDefault="00FF0F51" w:rsidP="00FF0F51">
      <w:pPr>
        <w:spacing w:line="280" w:lineRule="exact"/>
        <w:jc w:val="center"/>
        <w:rPr>
          <w:rFonts w:ascii="Arial" w:hAnsi="Arial" w:cs="Arial"/>
          <w:sz w:val="20"/>
        </w:rPr>
      </w:pPr>
    </w:p>
    <w:p w:rsidR="00FF0F51" w:rsidRDefault="00BD3751" w:rsidP="00FF0F51">
      <w:pPr>
        <w:pStyle w:val="berschrift1"/>
        <w:rPr>
          <w:rFonts w:cs="Arial"/>
          <w:caps/>
        </w:rPr>
      </w:pPr>
      <w:r>
        <w:rPr>
          <w:rFonts w:cs="Arial"/>
          <w:caps/>
        </w:rPr>
        <w:t xml:space="preserve">Finanzierung </w:t>
      </w:r>
      <w:r w:rsidRPr="00284BDD">
        <w:rPr>
          <w:rFonts w:cs="Arial"/>
          <w:caps/>
        </w:rPr>
        <w:t xml:space="preserve">der </w:t>
      </w:r>
      <w:r w:rsidR="00507259">
        <w:rPr>
          <w:rFonts w:cs="Arial"/>
          <w:i/>
          <w:caps/>
          <w:u w:val="single"/>
        </w:rPr>
        <w:t>GESETZLICHEN KRAN</w:t>
      </w:r>
      <w:r w:rsidR="00F42402" w:rsidRPr="00284BDD">
        <w:rPr>
          <w:rFonts w:cs="Arial"/>
          <w:i/>
          <w:caps/>
          <w:u w:val="single"/>
        </w:rPr>
        <w:t>K</w:t>
      </w:r>
      <w:r w:rsidR="00507259">
        <w:rPr>
          <w:rFonts w:cs="Arial"/>
          <w:i/>
          <w:caps/>
          <w:u w:val="single"/>
        </w:rPr>
        <w:t>E</w:t>
      </w:r>
      <w:r w:rsidR="00F42402" w:rsidRPr="00284BDD">
        <w:rPr>
          <w:rFonts w:cs="Arial"/>
          <w:i/>
          <w:caps/>
          <w:u w:val="single"/>
        </w:rPr>
        <w:t>NVERSICHERUNG</w:t>
      </w:r>
      <w:r w:rsidRPr="00284BDD">
        <w:rPr>
          <w:rFonts w:cs="Arial"/>
          <w:caps/>
        </w:rPr>
        <w:t xml:space="preserve"> sicherstellen</w:t>
      </w:r>
    </w:p>
    <w:p w:rsidR="0018667C" w:rsidRPr="00FF0F51" w:rsidRDefault="0018667C" w:rsidP="00FF0F51">
      <w:pPr>
        <w:spacing w:line="280" w:lineRule="exact"/>
        <w:jc w:val="both"/>
        <w:rPr>
          <w:rFonts w:ascii="Arial" w:hAnsi="Arial" w:cs="Arial"/>
          <w:sz w:val="20"/>
          <w:szCs w:val="20"/>
        </w:rPr>
      </w:pPr>
    </w:p>
    <w:p w:rsidR="00FF0F51" w:rsidRDefault="00FF0F51" w:rsidP="00FF0F51">
      <w:pPr>
        <w:spacing w:line="280" w:lineRule="exact"/>
        <w:jc w:val="both"/>
        <w:rPr>
          <w:rFonts w:ascii="Arial" w:hAnsi="Arial" w:cs="Arial"/>
          <w:sz w:val="20"/>
          <w:szCs w:val="20"/>
        </w:rPr>
      </w:pPr>
    </w:p>
    <w:p w:rsidR="008902C0" w:rsidRDefault="008902C0" w:rsidP="002352F7">
      <w:pPr>
        <w:spacing w:line="280" w:lineRule="exact"/>
        <w:jc w:val="both"/>
        <w:rPr>
          <w:rFonts w:ascii="Arial" w:hAnsi="Arial" w:cs="Arial"/>
          <w:sz w:val="20"/>
          <w:szCs w:val="20"/>
        </w:rPr>
      </w:pPr>
      <w:r w:rsidRPr="005815D7">
        <w:rPr>
          <w:rFonts w:ascii="Arial" w:hAnsi="Arial" w:cs="Arial"/>
          <w:sz w:val="20"/>
          <w:szCs w:val="20"/>
        </w:rPr>
        <w:t xml:space="preserve">Die weitgehende Stilllegung des öffentlichen Lebens </w:t>
      </w:r>
      <w:r>
        <w:rPr>
          <w:rFonts w:ascii="Arial" w:hAnsi="Arial" w:cs="Arial"/>
          <w:sz w:val="20"/>
          <w:szCs w:val="20"/>
        </w:rPr>
        <w:t>durch den soge</w:t>
      </w:r>
      <w:bookmarkStart w:id="0" w:name="_GoBack"/>
      <w:bookmarkEnd w:id="0"/>
      <w:r>
        <w:rPr>
          <w:rFonts w:ascii="Arial" w:hAnsi="Arial" w:cs="Arial"/>
          <w:sz w:val="20"/>
          <w:szCs w:val="20"/>
        </w:rPr>
        <w:t xml:space="preserve">nannten </w:t>
      </w:r>
      <w:r w:rsidR="002352F7">
        <w:rPr>
          <w:rFonts w:ascii="Arial" w:hAnsi="Arial" w:cs="Arial"/>
          <w:sz w:val="20"/>
          <w:szCs w:val="20"/>
        </w:rPr>
        <w:t>„</w:t>
      </w:r>
      <w:proofErr w:type="spellStart"/>
      <w:r>
        <w:rPr>
          <w:rFonts w:ascii="Arial" w:hAnsi="Arial" w:cs="Arial"/>
          <w:sz w:val="20"/>
          <w:szCs w:val="20"/>
        </w:rPr>
        <w:t>Lockdown</w:t>
      </w:r>
      <w:proofErr w:type="spellEnd"/>
      <w:r w:rsidR="002352F7">
        <w:rPr>
          <w:rFonts w:ascii="Arial" w:hAnsi="Arial" w:cs="Arial"/>
          <w:sz w:val="20"/>
          <w:szCs w:val="20"/>
        </w:rPr>
        <w:t>“</w:t>
      </w:r>
      <w:r>
        <w:rPr>
          <w:rFonts w:ascii="Arial" w:hAnsi="Arial" w:cs="Arial"/>
          <w:sz w:val="20"/>
          <w:szCs w:val="20"/>
        </w:rPr>
        <w:t xml:space="preserve"> und </w:t>
      </w:r>
      <w:r w:rsidRPr="005815D7">
        <w:rPr>
          <w:rFonts w:ascii="Arial" w:hAnsi="Arial" w:cs="Arial"/>
          <w:sz w:val="20"/>
          <w:szCs w:val="20"/>
        </w:rPr>
        <w:t xml:space="preserve">das </w:t>
      </w:r>
      <w:r>
        <w:rPr>
          <w:rFonts w:ascii="Arial" w:hAnsi="Arial" w:cs="Arial"/>
          <w:sz w:val="20"/>
          <w:szCs w:val="20"/>
        </w:rPr>
        <w:t xml:space="preserve">damit verbundene </w:t>
      </w:r>
      <w:r w:rsidRPr="005815D7">
        <w:rPr>
          <w:rFonts w:ascii="Arial" w:hAnsi="Arial" w:cs="Arial"/>
          <w:sz w:val="20"/>
          <w:szCs w:val="20"/>
        </w:rPr>
        <w:t xml:space="preserve">Herunterfahren der Wirtschaft auf Grund der </w:t>
      </w:r>
      <w:r>
        <w:rPr>
          <w:rFonts w:ascii="Arial" w:hAnsi="Arial" w:cs="Arial"/>
          <w:sz w:val="20"/>
          <w:szCs w:val="20"/>
        </w:rPr>
        <w:t>COVID</w:t>
      </w:r>
      <w:r w:rsidRPr="005815D7">
        <w:rPr>
          <w:rFonts w:ascii="Arial" w:hAnsi="Arial" w:cs="Arial"/>
          <w:sz w:val="20"/>
          <w:szCs w:val="20"/>
        </w:rPr>
        <w:t xml:space="preserve">-19 Krise im Frühjahr 2020 verursachte auch in Österreich eine Wirtschaftskrise ungeahnten Ausmaßes. </w:t>
      </w:r>
    </w:p>
    <w:p w:rsidR="00C33054" w:rsidRDefault="00C33054" w:rsidP="002352F7">
      <w:pPr>
        <w:spacing w:line="280" w:lineRule="exact"/>
        <w:jc w:val="both"/>
        <w:rPr>
          <w:rFonts w:ascii="Arial" w:hAnsi="Arial" w:cs="Arial"/>
          <w:sz w:val="20"/>
          <w:szCs w:val="20"/>
        </w:rPr>
      </w:pPr>
    </w:p>
    <w:p w:rsidR="00C33054" w:rsidRPr="005815D7" w:rsidRDefault="00C33054" w:rsidP="002352F7">
      <w:pPr>
        <w:spacing w:line="280" w:lineRule="exact"/>
        <w:jc w:val="both"/>
        <w:rPr>
          <w:rFonts w:ascii="Arial" w:hAnsi="Arial" w:cs="Arial"/>
          <w:sz w:val="20"/>
          <w:szCs w:val="20"/>
        </w:rPr>
      </w:pPr>
      <w:r w:rsidRPr="005815D7">
        <w:rPr>
          <w:rFonts w:ascii="Arial" w:hAnsi="Arial" w:cs="Arial"/>
          <w:sz w:val="20"/>
          <w:szCs w:val="20"/>
        </w:rPr>
        <w:t>Weil die Sozialve</w:t>
      </w:r>
      <w:r>
        <w:rPr>
          <w:rFonts w:ascii="Arial" w:hAnsi="Arial" w:cs="Arial"/>
          <w:sz w:val="20"/>
          <w:szCs w:val="20"/>
        </w:rPr>
        <w:t>rsicherung überwiegend durch</w:t>
      </w:r>
      <w:r w:rsidRPr="005815D7">
        <w:rPr>
          <w:rFonts w:ascii="Arial" w:hAnsi="Arial" w:cs="Arial"/>
          <w:sz w:val="20"/>
          <w:szCs w:val="20"/>
        </w:rPr>
        <w:t xml:space="preserve"> Beiträge der Erwerbstätigen finanziert ist, ist die Wirtschaftskrise auch in den Finanzen der Sozialversicherung sofort spürbar.</w:t>
      </w:r>
      <w:r>
        <w:rPr>
          <w:rFonts w:ascii="Arial" w:hAnsi="Arial" w:cs="Arial"/>
          <w:sz w:val="20"/>
          <w:szCs w:val="20"/>
        </w:rPr>
        <w:t xml:space="preserve"> </w:t>
      </w:r>
      <w:r w:rsidRPr="005815D7">
        <w:rPr>
          <w:rFonts w:ascii="Arial" w:hAnsi="Arial" w:cs="Arial"/>
          <w:sz w:val="20"/>
          <w:szCs w:val="20"/>
        </w:rPr>
        <w:t>Auf der anderen Seite steigen die Ausgaben</w:t>
      </w:r>
      <w:r>
        <w:rPr>
          <w:rFonts w:ascii="Arial" w:hAnsi="Arial" w:cs="Arial"/>
          <w:sz w:val="20"/>
          <w:szCs w:val="20"/>
        </w:rPr>
        <w:t xml:space="preserve"> heuer deutlich stärker als die Einnahmen</w:t>
      </w:r>
      <w:r w:rsidRPr="005815D7">
        <w:rPr>
          <w:rFonts w:ascii="Arial" w:hAnsi="Arial" w:cs="Arial"/>
          <w:sz w:val="20"/>
          <w:szCs w:val="20"/>
        </w:rPr>
        <w:t>, besonders in der Gesundheitsversorgung – für ärztliche Hilfe, Heilmittel und Anstaltspflege.</w:t>
      </w:r>
    </w:p>
    <w:p w:rsidR="00C33054" w:rsidRDefault="00C33054" w:rsidP="002352F7">
      <w:pPr>
        <w:spacing w:line="280" w:lineRule="exact"/>
        <w:jc w:val="both"/>
        <w:rPr>
          <w:rFonts w:ascii="Arial" w:hAnsi="Arial" w:cs="Arial"/>
          <w:sz w:val="20"/>
          <w:szCs w:val="20"/>
        </w:rPr>
      </w:pPr>
    </w:p>
    <w:p w:rsidR="00916742" w:rsidRPr="001174AD" w:rsidRDefault="00916742" w:rsidP="002352F7">
      <w:pPr>
        <w:spacing w:line="280" w:lineRule="exact"/>
        <w:jc w:val="both"/>
        <w:rPr>
          <w:rFonts w:ascii="Arial" w:hAnsi="Arial" w:cs="Arial"/>
          <w:b/>
          <w:sz w:val="20"/>
          <w:szCs w:val="20"/>
        </w:rPr>
      </w:pPr>
      <w:r w:rsidRPr="001174AD">
        <w:rPr>
          <w:rFonts w:ascii="Arial" w:hAnsi="Arial" w:cs="Arial"/>
          <w:b/>
          <w:sz w:val="20"/>
          <w:szCs w:val="20"/>
        </w:rPr>
        <w:t xml:space="preserve">Die Vollversammlung der </w:t>
      </w:r>
      <w:r w:rsidR="00461BC8">
        <w:rPr>
          <w:rFonts w:ascii="Arial" w:hAnsi="Arial" w:cs="Arial"/>
          <w:b/>
          <w:sz w:val="20"/>
          <w:szCs w:val="20"/>
        </w:rPr>
        <w:t>Kammer für Arbeiter und Angestellte für Wien</w:t>
      </w:r>
      <w:r w:rsidRPr="001174AD">
        <w:rPr>
          <w:rFonts w:ascii="Arial" w:hAnsi="Arial" w:cs="Arial"/>
          <w:b/>
          <w:sz w:val="20"/>
          <w:szCs w:val="20"/>
        </w:rPr>
        <w:t xml:space="preserve"> fordert die Bundesregierung auf, </w:t>
      </w:r>
      <w:r w:rsidR="00F95F5E">
        <w:rPr>
          <w:rFonts w:ascii="Arial" w:hAnsi="Arial" w:cs="Arial"/>
          <w:b/>
          <w:sz w:val="20"/>
          <w:szCs w:val="20"/>
        </w:rPr>
        <w:t>d</w:t>
      </w:r>
      <w:r w:rsidRPr="001174AD">
        <w:rPr>
          <w:rFonts w:ascii="Arial" w:hAnsi="Arial" w:cs="Arial"/>
          <w:b/>
          <w:sz w:val="20"/>
          <w:szCs w:val="20"/>
        </w:rPr>
        <w:t>en</w:t>
      </w:r>
      <w:r w:rsidR="00F95F5E">
        <w:rPr>
          <w:rFonts w:ascii="Arial" w:hAnsi="Arial" w:cs="Arial"/>
          <w:b/>
          <w:sz w:val="20"/>
          <w:szCs w:val="20"/>
        </w:rPr>
        <w:t xml:space="preserve"> vollen Ersatz</w:t>
      </w:r>
      <w:r w:rsidRPr="001174AD">
        <w:rPr>
          <w:rFonts w:ascii="Arial" w:hAnsi="Arial" w:cs="Arial"/>
          <w:b/>
          <w:sz w:val="20"/>
          <w:szCs w:val="20"/>
        </w:rPr>
        <w:t xml:space="preserve"> des Bundes für die </w:t>
      </w:r>
      <w:r w:rsidR="00F95F5E">
        <w:rPr>
          <w:rFonts w:ascii="Arial" w:hAnsi="Arial" w:cs="Arial"/>
          <w:b/>
          <w:sz w:val="20"/>
          <w:szCs w:val="20"/>
        </w:rPr>
        <w:t xml:space="preserve">gesamten finanziellen </w:t>
      </w:r>
      <w:r w:rsidRPr="001174AD">
        <w:rPr>
          <w:rFonts w:ascii="Arial" w:hAnsi="Arial" w:cs="Arial"/>
          <w:b/>
          <w:sz w:val="20"/>
          <w:szCs w:val="20"/>
        </w:rPr>
        <w:t>Auswirkungen der Covid-19 Krise (</w:t>
      </w:r>
      <w:proofErr w:type="spellStart"/>
      <w:r w:rsidRPr="001174AD">
        <w:rPr>
          <w:rFonts w:ascii="Arial" w:hAnsi="Arial" w:cs="Arial"/>
          <w:b/>
          <w:sz w:val="20"/>
          <w:szCs w:val="20"/>
        </w:rPr>
        <w:t>va</w:t>
      </w:r>
      <w:proofErr w:type="spellEnd"/>
      <w:r w:rsidRPr="001174AD">
        <w:rPr>
          <w:rFonts w:ascii="Arial" w:hAnsi="Arial" w:cs="Arial"/>
          <w:b/>
          <w:sz w:val="20"/>
          <w:szCs w:val="20"/>
        </w:rPr>
        <w:t xml:space="preserve"> Sinken der Beitragseinnahmen auf Grund des </w:t>
      </w:r>
      <w:proofErr w:type="spellStart"/>
      <w:r w:rsidRPr="001174AD">
        <w:rPr>
          <w:rFonts w:ascii="Arial" w:hAnsi="Arial" w:cs="Arial"/>
          <w:b/>
          <w:sz w:val="20"/>
          <w:szCs w:val="20"/>
        </w:rPr>
        <w:t>Lockdowns</w:t>
      </w:r>
      <w:proofErr w:type="spellEnd"/>
      <w:r w:rsidRPr="001174AD">
        <w:rPr>
          <w:rFonts w:ascii="Arial" w:hAnsi="Arial" w:cs="Arial"/>
          <w:b/>
          <w:sz w:val="20"/>
          <w:szCs w:val="20"/>
        </w:rPr>
        <w:t xml:space="preserve">) </w:t>
      </w:r>
      <w:r w:rsidR="009564F2">
        <w:rPr>
          <w:rFonts w:ascii="Arial" w:hAnsi="Arial" w:cs="Arial"/>
          <w:b/>
          <w:sz w:val="20"/>
          <w:szCs w:val="20"/>
        </w:rPr>
        <w:t xml:space="preserve">in Form einer befristeten Ausfallhaftung </w:t>
      </w:r>
      <w:r w:rsidRPr="001174AD">
        <w:rPr>
          <w:rFonts w:ascii="Arial" w:hAnsi="Arial" w:cs="Arial"/>
          <w:b/>
          <w:sz w:val="20"/>
          <w:szCs w:val="20"/>
        </w:rPr>
        <w:t>zu leisten. Dabei muss außer Streit gestellt werden, dass diese Auswirkungen nicht auf das Jahr 2020 beschränkt sind.</w:t>
      </w:r>
    </w:p>
    <w:p w:rsidR="00916742" w:rsidRPr="001174AD" w:rsidRDefault="00916742" w:rsidP="002352F7">
      <w:pPr>
        <w:spacing w:line="280" w:lineRule="exact"/>
        <w:jc w:val="both"/>
        <w:rPr>
          <w:rFonts w:ascii="Arial" w:hAnsi="Arial" w:cs="Arial"/>
          <w:b/>
          <w:sz w:val="20"/>
          <w:szCs w:val="20"/>
        </w:rPr>
      </w:pPr>
    </w:p>
    <w:p w:rsidR="00916742" w:rsidRPr="001174AD" w:rsidRDefault="00916742" w:rsidP="002352F7">
      <w:pPr>
        <w:spacing w:line="280" w:lineRule="exact"/>
        <w:jc w:val="both"/>
        <w:rPr>
          <w:rFonts w:ascii="Arial" w:hAnsi="Arial" w:cs="Arial"/>
          <w:b/>
          <w:sz w:val="20"/>
          <w:szCs w:val="20"/>
        </w:rPr>
      </w:pPr>
      <w:r w:rsidRPr="001174AD">
        <w:rPr>
          <w:rFonts w:ascii="Arial" w:hAnsi="Arial" w:cs="Arial"/>
          <w:b/>
          <w:sz w:val="20"/>
          <w:szCs w:val="20"/>
        </w:rPr>
        <w:t>Darüber hinaus</w:t>
      </w:r>
      <w:r w:rsidR="0034147C">
        <w:rPr>
          <w:rFonts w:ascii="Arial" w:hAnsi="Arial" w:cs="Arial"/>
          <w:b/>
          <w:sz w:val="20"/>
          <w:szCs w:val="20"/>
        </w:rPr>
        <w:t xml:space="preserve"> fordert die Vollversammlung ein</w:t>
      </w:r>
      <w:r w:rsidRPr="001174AD">
        <w:rPr>
          <w:rFonts w:ascii="Arial" w:hAnsi="Arial" w:cs="Arial"/>
          <w:b/>
          <w:sz w:val="20"/>
          <w:szCs w:val="20"/>
        </w:rPr>
        <w:t xml:space="preserve"> Bekenntnis der Bundesregierung, dass es zu keinen Beitragserhöhungen für die Versicherten oder Leistungseinschränkungen kommen wird. Im Gegenteil: Die erforderlichen Mittel für die Leistungsharmonisierung in der Krankenversicherung und die geplanten Ve</w:t>
      </w:r>
      <w:r w:rsidR="00DD24B1">
        <w:rPr>
          <w:rFonts w:ascii="Arial" w:hAnsi="Arial" w:cs="Arial"/>
          <w:b/>
          <w:sz w:val="20"/>
          <w:szCs w:val="20"/>
        </w:rPr>
        <w:t xml:space="preserve">rbesserungen, </w:t>
      </w:r>
      <w:proofErr w:type="spellStart"/>
      <w:r w:rsidR="00461BC8">
        <w:rPr>
          <w:rFonts w:ascii="Arial" w:hAnsi="Arial" w:cs="Arial"/>
          <w:b/>
          <w:sz w:val="20"/>
          <w:szCs w:val="20"/>
        </w:rPr>
        <w:t>bspw</w:t>
      </w:r>
      <w:proofErr w:type="spellEnd"/>
      <w:r w:rsidR="00DD24B1">
        <w:rPr>
          <w:rFonts w:ascii="Arial" w:hAnsi="Arial" w:cs="Arial"/>
          <w:b/>
          <w:sz w:val="20"/>
          <w:szCs w:val="20"/>
        </w:rPr>
        <w:t xml:space="preserve"> für den</w:t>
      </w:r>
      <w:r w:rsidRPr="001174AD">
        <w:rPr>
          <w:rFonts w:ascii="Arial" w:hAnsi="Arial" w:cs="Arial"/>
          <w:b/>
          <w:sz w:val="20"/>
          <w:szCs w:val="20"/>
        </w:rPr>
        <w:t xml:space="preserve"> Ausbau der Psychotherapie</w:t>
      </w:r>
      <w:r w:rsidR="00461BC8">
        <w:rPr>
          <w:rFonts w:ascii="Arial" w:hAnsi="Arial" w:cs="Arial"/>
          <w:b/>
          <w:sz w:val="20"/>
          <w:szCs w:val="20"/>
        </w:rPr>
        <w:t>,</w:t>
      </w:r>
      <w:r w:rsidRPr="001174AD">
        <w:rPr>
          <w:rFonts w:ascii="Arial" w:hAnsi="Arial" w:cs="Arial"/>
          <w:b/>
          <w:sz w:val="20"/>
          <w:szCs w:val="20"/>
        </w:rPr>
        <w:t xml:space="preserve"> müssen sichergestellt sein.</w:t>
      </w:r>
    </w:p>
    <w:p w:rsidR="00916742" w:rsidRPr="001174AD" w:rsidRDefault="00916742" w:rsidP="002352F7">
      <w:pPr>
        <w:spacing w:line="280" w:lineRule="exact"/>
        <w:jc w:val="both"/>
        <w:rPr>
          <w:rFonts w:ascii="Arial" w:hAnsi="Arial" w:cs="Arial"/>
          <w:b/>
          <w:sz w:val="20"/>
          <w:szCs w:val="20"/>
        </w:rPr>
      </w:pPr>
    </w:p>
    <w:p w:rsidR="00916742" w:rsidRPr="001174AD" w:rsidRDefault="00916742" w:rsidP="002352F7">
      <w:pPr>
        <w:spacing w:line="280" w:lineRule="exact"/>
        <w:jc w:val="both"/>
        <w:rPr>
          <w:rFonts w:ascii="Arial" w:hAnsi="Arial" w:cs="Arial"/>
          <w:b/>
          <w:sz w:val="20"/>
          <w:szCs w:val="20"/>
        </w:rPr>
      </w:pPr>
      <w:r w:rsidRPr="001174AD">
        <w:rPr>
          <w:rFonts w:ascii="Arial" w:hAnsi="Arial" w:cs="Arial"/>
          <w:b/>
          <w:sz w:val="20"/>
          <w:szCs w:val="20"/>
        </w:rPr>
        <w:t>Die Krise hat die einzelnen Krankenversicher</w:t>
      </w:r>
      <w:r w:rsidR="00DD24B1">
        <w:rPr>
          <w:rFonts w:ascii="Arial" w:hAnsi="Arial" w:cs="Arial"/>
          <w:b/>
          <w:sz w:val="20"/>
          <w:szCs w:val="20"/>
        </w:rPr>
        <w:t xml:space="preserve">ungsträger in unterschiedlichem Ausmaß </w:t>
      </w:r>
      <w:r w:rsidRPr="001174AD">
        <w:rPr>
          <w:rFonts w:ascii="Arial" w:hAnsi="Arial" w:cs="Arial"/>
          <w:b/>
          <w:sz w:val="20"/>
          <w:szCs w:val="20"/>
        </w:rPr>
        <w:t xml:space="preserve">getroffen. Die Folgen der stark gestiegenen Arbeitslosigkeit hat beinahe nur die ÖGK zu tragen. In diesem Zusammenhang bekräftigt </w:t>
      </w:r>
      <w:r w:rsidR="00D226C4">
        <w:rPr>
          <w:rFonts w:ascii="Arial" w:hAnsi="Arial" w:cs="Arial"/>
          <w:b/>
          <w:sz w:val="20"/>
          <w:szCs w:val="20"/>
        </w:rPr>
        <w:t xml:space="preserve">die </w:t>
      </w:r>
      <w:r w:rsidRPr="001174AD">
        <w:rPr>
          <w:rFonts w:ascii="Arial" w:hAnsi="Arial" w:cs="Arial"/>
          <w:b/>
          <w:sz w:val="20"/>
          <w:szCs w:val="20"/>
        </w:rPr>
        <w:t>Vollver</w:t>
      </w:r>
      <w:r w:rsidR="00A11D9B">
        <w:rPr>
          <w:rFonts w:ascii="Arial" w:hAnsi="Arial" w:cs="Arial"/>
          <w:b/>
          <w:sz w:val="20"/>
          <w:szCs w:val="20"/>
        </w:rPr>
        <w:t xml:space="preserve">sammlung </w:t>
      </w:r>
      <w:r w:rsidRPr="001174AD">
        <w:rPr>
          <w:rFonts w:ascii="Arial" w:hAnsi="Arial" w:cs="Arial"/>
          <w:b/>
          <w:sz w:val="20"/>
          <w:szCs w:val="20"/>
        </w:rPr>
        <w:t>die Forderung nach einem fairen Risikoausgleich zwischen den Krankenversicherungsträgern.</w:t>
      </w:r>
    </w:p>
    <w:p w:rsidR="008902C0" w:rsidRDefault="008902C0" w:rsidP="002352F7">
      <w:pPr>
        <w:spacing w:line="280" w:lineRule="exact"/>
        <w:jc w:val="both"/>
        <w:rPr>
          <w:rFonts w:ascii="Arial" w:hAnsi="Arial" w:cs="Arial"/>
          <w:sz w:val="20"/>
          <w:szCs w:val="20"/>
        </w:rPr>
      </w:pPr>
    </w:p>
    <w:p w:rsidR="008902C0" w:rsidRPr="005815D7" w:rsidRDefault="00A11D9B" w:rsidP="002352F7">
      <w:pPr>
        <w:spacing w:line="280" w:lineRule="exact"/>
        <w:jc w:val="both"/>
        <w:rPr>
          <w:rFonts w:ascii="Arial" w:hAnsi="Arial" w:cs="Arial"/>
          <w:sz w:val="20"/>
          <w:szCs w:val="20"/>
        </w:rPr>
      </w:pPr>
      <w:r>
        <w:rPr>
          <w:rFonts w:ascii="Arial" w:hAnsi="Arial" w:cs="Arial"/>
          <w:sz w:val="20"/>
          <w:szCs w:val="20"/>
        </w:rPr>
        <w:t xml:space="preserve">Nach </w:t>
      </w:r>
      <w:r w:rsidR="008902C0" w:rsidRPr="005815D7">
        <w:rPr>
          <w:rFonts w:ascii="Arial" w:hAnsi="Arial" w:cs="Arial"/>
          <w:sz w:val="20"/>
          <w:szCs w:val="20"/>
        </w:rPr>
        <w:t xml:space="preserve">Schätzungen des WIFO brach Österreichs Wirtschaftsleistung im 1. Quartal </w:t>
      </w:r>
      <w:r>
        <w:rPr>
          <w:rFonts w:ascii="Arial" w:hAnsi="Arial" w:cs="Arial"/>
          <w:sz w:val="20"/>
          <w:szCs w:val="20"/>
        </w:rPr>
        <w:t xml:space="preserve">2020 um 2,8 % und im 2. Quartal </w:t>
      </w:r>
      <w:r w:rsidR="008902C0" w:rsidRPr="005815D7">
        <w:rPr>
          <w:rFonts w:ascii="Arial" w:hAnsi="Arial" w:cs="Arial"/>
          <w:sz w:val="20"/>
          <w:szCs w:val="20"/>
        </w:rPr>
        <w:t>um 12,8 % gegenüber dem Vorjahr ein.</w:t>
      </w:r>
      <w:r>
        <w:rPr>
          <w:rFonts w:ascii="Arial" w:hAnsi="Arial" w:cs="Arial"/>
          <w:sz w:val="20"/>
          <w:szCs w:val="20"/>
        </w:rPr>
        <w:t xml:space="preserve"> Die </w:t>
      </w:r>
      <w:r w:rsidR="008902C0" w:rsidRPr="005815D7">
        <w:rPr>
          <w:rFonts w:ascii="Arial" w:hAnsi="Arial" w:cs="Arial"/>
          <w:sz w:val="20"/>
          <w:szCs w:val="20"/>
        </w:rPr>
        <w:t>Juni Prognose des WIFO geht bei der Wirtschaftsl</w:t>
      </w:r>
      <w:r w:rsidR="002352F7">
        <w:rPr>
          <w:rFonts w:ascii="Arial" w:hAnsi="Arial" w:cs="Arial"/>
          <w:sz w:val="20"/>
          <w:szCs w:val="20"/>
        </w:rPr>
        <w:t>eistung von einem Rückgang von</w:t>
      </w:r>
      <w:r w:rsidR="008902C0" w:rsidRPr="005815D7">
        <w:rPr>
          <w:rFonts w:ascii="Arial" w:hAnsi="Arial" w:cs="Arial"/>
          <w:sz w:val="20"/>
          <w:szCs w:val="20"/>
        </w:rPr>
        <w:t xml:space="preserve"> </w:t>
      </w:r>
      <w:r w:rsidR="002352F7">
        <w:rPr>
          <w:rFonts w:ascii="Arial" w:hAnsi="Arial" w:cs="Arial"/>
          <w:sz w:val="20"/>
          <w:szCs w:val="20"/>
        </w:rPr>
        <w:t xml:space="preserve">bis </w:t>
      </w:r>
      <w:r w:rsidR="008902C0" w:rsidRPr="005815D7">
        <w:rPr>
          <w:rFonts w:ascii="Arial" w:hAnsi="Arial" w:cs="Arial"/>
          <w:sz w:val="20"/>
          <w:szCs w:val="20"/>
        </w:rPr>
        <w:t>7 % und bei der Beschäftigung i</w:t>
      </w:r>
      <w:r w:rsidR="002352F7">
        <w:rPr>
          <w:rFonts w:ascii="Arial" w:hAnsi="Arial" w:cs="Arial"/>
          <w:sz w:val="20"/>
          <w:szCs w:val="20"/>
        </w:rPr>
        <w:t xml:space="preserve">m Jahresdurchschnitt 2020 von bis </w:t>
      </w:r>
      <w:r w:rsidR="008902C0" w:rsidRPr="005815D7">
        <w:rPr>
          <w:rFonts w:ascii="Arial" w:hAnsi="Arial" w:cs="Arial"/>
          <w:sz w:val="20"/>
          <w:szCs w:val="20"/>
        </w:rPr>
        <w:t>2,1 % aus. Dies ist auf die rege Inanspruchnahme der Kurzarbeit zurückzuführen. Im gleichen Prognosezeitraum wird aber ein deutlicher Anstieg der Arbeitslosigkeit auf 9,7 % (2019: 7,4 %) erwartet.</w:t>
      </w:r>
    </w:p>
    <w:p w:rsidR="008902C0" w:rsidRPr="005815D7" w:rsidRDefault="008902C0" w:rsidP="002352F7">
      <w:pPr>
        <w:spacing w:line="280" w:lineRule="exact"/>
        <w:jc w:val="both"/>
        <w:rPr>
          <w:rFonts w:ascii="Arial" w:hAnsi="Arial" w:cs="Arial"/>
          <w:sz w:val="20"/>
          <w:szCs w:val="20"/>
        </w:rPr>
      </w:pPr>
    </w:p>
    <w:p w:rsidR="008902C0" w:rsidRPr="005815D7" w:rsidRDefault="008902C0" w:rsidP="002352F7">
      <w:pPr>
        <w:spacing w:line="280" w:lineRule="exact"/>
        <w:jc w:val="both"/>
        <w:rPr>
          <w:rFonts w:ascii="Arial" w:hAnsi="Arial" w:cs="Arial"/>
          <w:sz w:val="20"/>
          <w:szCs w:val="20"/>
        </w:rPr>
      </w:pPr>
      <w:r w:rsidRPr="005815D7">
        <w:rPr>
          <w:rFonts w:ascii="Arial" w:hAnsi="Arial" w:cs="Arial"/>
          <w:sz w:val="20"/>
          <w:szCs w:val="20"/>
        </w:rPr>
        <w:t xml:space="preserve">Gibt es weniger Beschäftigte, sinken auch die für die Aufrechterhaltung der Versorgung wichtigen Einnahmen. Während man im Voranschlag 2020 noch von einem Steigen der Beitragseinnahmen von 4,1 % ausgegangen ist, zeigt sich aktuell nur ein Wachstum von 1,1 %. Außerdem sind derzeit Beiträge </w:t>
      </w:r>
      <w:r w:rsidRPr="005815D7">
        <w:rPr>
          <w:rFonts w:ascii="Arial" w:hAnsi="Arial" w:cs="Arial"/>
          <w:sz w:val="20"/>
          <w:szCs w:val="20"/>
        </w:rPr>
        <w:lastRenderedPageBreak/>
        <w:t>gestundet und es ist noch nicht absehbar, wie hoch die Summe der uneinbringlichen Beiträge infolge von Insolvenzen sein wird.</w:t>
      </w:r>
    </w:p>
    <w:p w:rsidR="008902C0" w:rsidRPr="005815D7" w:rsidRDefault="008902C0" w:rsidP="002352F7">
      <w:pPr>
        <w:spacing w:line="280" w:lineRule="exact"/>
        <w:jc w:val="both"/>
        <w:rPr>
          <w:rFonts w:ascii="Arial" w:hAnsi="Arial" w:cs="Arial"/>
          <w:sz w:val="20"/>
          <w:szCs w:val="20"/>
        </w:rPr>
      </w:pPr>
      <w:r w:rsidRPr="005815D7">
        <w:rPr>
          <w:rFonts w:ascii="Arial" w:hAnsi="Arial" w:cs="Arial"/>
          <w:sz w:val="20"/>
          <w:szCs w:val="20"/>
        </w:rPr>
        <w:t>Dieses Minus in den Einnahmen ist im August in der „Gebarung</w:t>
      </w:r>
      <w:r w:rsidR="00A11D9B">
        <w:rPr>
          <w:rFonts w:ascii="Arial" w:hAnsi="Arial" w:cs="Arial"/>
          <w:sz w:val="20"/>
          <w:szCs w:val="20"/>
        </w:rPr>
        <w:t>svorschau</w:t>
      </w:r>
      <w:r w:rsidRPr="005815D7">
        <w:rPr>
          <w:rFonts w:ascii="Arial" w:hAnsi="Arial" w:cs="Arial"/>
          <w:sz w:val="20"/>
          <w:szCs w:val="20"/>
        </w:rPr>
        <w:t xml:space="preserve"> 2020</w:t>
      </w:r>
      <w:r w:rsidR="00A11D9B">
        <w:rPr>
          <w:rFonts w:ascii="Arial" w:hAnsi="Arial" w:cs="Arial"/>
          <w:sz w:val="20"/>
          <w:szCs w:val="20"/>
        </w:rPr>
        <w:t>“</w:t>
      </w:r>
      <w:r w:rsidRPr="005815D7">
        <w:rPr>
          <w:rFonts w:ascii="Arial" w:hAnsi="Arial" w:cs="Arial"/>
          <w:sz w:val="20"/>
          <w:szCs w:val="20"/>
        </w:rPr>
        <w:t xml:space="preserve"> </w:t>
      </w:r>
      <w:r w:rsidR="00A11D9B">
        <w:rPr>
          <w:rFonts w:ascii="Arial" w:hAnsi="Arial" w:cs="Arial"/>
          <w:sz w:val="20"/>
          <w:szCs w:val="20"/>
        </w:rPr>
        <w:t>dargestellt worden. Klar ist auch</w:t>
      </w:r>
      <w:r w:rsidRPr="005815D7">
        <w:rPr>
          <w:rFonts w:ascii="Arial" w:hAnsi="Arial" w:cs="Arial"/>
          <w:sz w:val="20"/>
          <w:szCs w:val="20"/>
        </w:rPr>
        <w:t>, dass die Krise nich</w:t>
      </w:r>
      <w:r w:rsidR="00A11D9B">
        <w:rPr>
          <w:rFonts w:ascii="Arial" w:hAnsi="Arial" w:cs="Arial"/>
          <w:sz w:val="20"/>
          <w:szCs w:val="20"/>
        </w:rPr>
        <w:t>t 2020 beendet ist, sondern</w:t>
      </w:r>
      <w:r w:rsidRPr="005815D7">
        <w:rPr>
          <w:rFonts w:ascii="Arial" w:hAnsi="Arial" w:cs="Arial"/>
          <w:sz w:val="20"/>
          <w:szCs w:val="20"/>
        </w:rPr>
        <w:t xml:space="preserve"> in den Folgejahren weiterwirkt.</w:t>
      </w:r>
    </w:p>
    <w:p w:rsidR="00A11D9B" w:rsidRDefault="00A11D9B" w:rsidP="002352F7">
      <w:pPr>
        <w:spacing w:line="280" w:lineRule="exact"/>
        <w:jc w:val="both"/>
        <w:rPr>
          <w:rFonts w:ascii="Arial" w:hAnsi="Arial" w:cs="Arial"/>
          <w:sz w:val="20"/>
          <w:szCs w:val="20"/>
        </w:rPr>
      </w:pPr>
    </w:p>
    <w:p w:rsidR="008902C0" w:rsidRPr="005815D7" w:rsidRDefault="008902C0" w:rsidP="002352F7">
      <w:pPr>
        <w:spacing w:line="280" w:lineRule="exact"/>
        <w:jc w:val="both"/>
        <w:rPr>
          <w:rFonts w:ascii="Arial" w:hAnsi="Arial" w:cs="Arial"/>
          <w:sz w:val="20"/>
          <w:szCs w:val="20"/>
        </w:rPr>
      </w:pPr>
      <w:r w:rsidRPr="005815D7">
        <w:rPr>
          <w:rFonts w:ascii="Arial" w:hAnsi="Arial" w:cs="Arial"/>
          <w:sz w:val="20"/>
          <w:szCs w:val="20"/>
        </w:rPr>
        <w:t xml:space="preserve">In der gesamten Sozialversicherung werden im Jahr 2020 rund 620 </w:t>
      </w:r>
      <w:proofErr w:type="spellStart"/>
      <w:r w:rsidRPr="005815D7">
        <w:rPr>
          <w:rFonts w:ascii="Arial" w:hAnsi="Arial" w:cs="Arial"/>
          <w:sz w:val="20"/>
          <w:szCs w:val="20"/>
        </w:rPr>
        <w:t>Mio</w:t>
      </w:r>
      <w:proofErr w:type="spellEnd"/>
      <w:r w:rsidRPr="005815D7">
        <w:rPr>
          <w:rFonts w:ascii="Arial" w:hAnsi="Arial" w:cs="Arial"/>
          <w:sz w:val="20"/>
          <w:szCs w:val="20"/>
        </w:rPr>
        <w:t xml:space="preserve"> Euro fehlen. Der Großteil des Minus besteht in der Krankenversicherung. Nur in der Pensionsversicherung wird ein stärkeres Minus durch die Ausfallhaftung des Bundes abgedeckt. So werden in der Krankenversicherung bei einem Gesamtbudget von 20,2 </w:t>
      </w:r>
      <w:proofErr w:type="spellStart"/>
      <w:r w:rsidRPr="005815D7">
        <w:rPr>
          <w:rFonts w:ascii="Arial" w:hAnsi="Arial" w:cs="Arial"/>
          <w:sz w:val="20"/>
          <w:szCs w:val="20"/>
        </w:rPr>
        <w:t>Mrd</w:t>
      </w:r>
      <w:proofErr w:type="spellEnd"/>
      <w:r w:rsidRPr="005815D7">
        <w:rPr>
          <w:rFonts w:ascii="Arial" w:hAnsi="Arial" w:cs="Arial"/>
          <w:sz w:val="20"/>
          <w:szCs w:val="20"/>
        </w:rPr>
        <w:t xml:space="preserve"> Euro heuer rund 560 </w:t>
      </w:r>
      <w:proofErr w:type="spellStart"/>
      <w:r w:rsidRPr="005815D7">
        <w:rPr>
          <w:rFonts w:ascii="Arial" w:hAnsi="Arial" w:cs="Arial"/>
          <w:sz w:val="20"/>
          <w:szCs w:val="20"/>
        </w:rPr>
        <w:t>Mio</w:t>
      </w:r>
      <w:proofErr w:type="spellEnd"/>
      <w:r w:rsidRPr="005815D7">
        <w:rPr>
          <w:rFonts w:ascii="Arial" w:hAnsi="Arial" w:cs="Arial"/>
          <w:sz w:val="20"/>
          <w:szCs w:val="20"/>
        </w:rPr>
        <w:t xml:space="preserve"> Euro fehlen. </w:t>
      </w:r>
    </w:p>
    <w:p w:rsidR="008902C0" w:rsidRPr="005815D7" w:rsidRDefault="008902C0" w:rsidP="002352F7">
      <w:pPr>
        <w:spacing w:line="280" w:lineRule="exact"/>
        <w:jc w:val="both"/>
        <w:rPr>
          <w:rFonts w:ascii="Arial" w:hAnsi="Arial" w:cs="Arial"/>
          <w:sz w:val="20"/>
          <w:szCs w:val="20"/>
        </w:rPr>
      </w:pPr>
    </w:p>
    <w:p w:rsidR="008902C0" w:rsidRPr="005815D7" w:rsidRDefault="008902C0" w:rsidP="002352F7">
      <w:pPr>
        <w:spacing w:line="280" w:lineRule="exact"/>
        <w:jc w:val="both"/>
        <w:rPr>
          <w:rFonts w:ascii="Arial" w:hAnsi="Arial" w:cs="Arial"/>
          <w:sz w:val="20"/>
          <w:szCs w:val="20"/>
        </w:rPr>
      </w:pPr>
      <w:r w:rsidRPr="005815D7">
        <w:rPr>
          <w:rFonts w:ascii="Arial" w:hAnsi="Arial" w:cs="Arial"/>
          <w:sz w:val="20"/>
          <w:szCs w:val="20"/>
        </w:rPr>
        <w:t xml:space="preserve">Von den Krankenversicherungsträgern ist die Österreichische Gesundheitskasse (ÖGK) am stärksten betroffen. </w:t>
      </w:r>
    </w:p>
    <w:p w:rsidR="008902C0" w:rsidRPr="005815D7" w:rsidRDefault="008902C0" w:rsidP="002352F7">
      <w:pPr>
        <w:spacing w:line="280" w:lineRule="exact"/>
        <w:jc w:val="both"/>
        <w:rPr>
          <w:rFonts w:ascii="Arial" w:hAnsi="Arial" w:cs="Arial"/>
          <w:sz w:val="20"/>
          <w:szCs w:val="20"/>
        </w:rPr>
      </w:pPr>
    </w:p>
    <w:p w:rsidR="008902C0" w:rsidRPr="00461BC8" w:rsidRDefault="008902C0" w:rsidP="00461BC8">
      <w:pPr>
        <w:spacing w:line="280" w:lineRule="exact"/>
        <w:rPr>
          <w:rFonts w:ascii="Arial" w:hAnsi="Arial" w:cs="Arial"/>
          <w:b/>
          <w:sz w:val="20"/>
        </w:rPr>
      </w:pPr>
      <w:r w:rsidRPr="00461BC8">
        <w:rPr>
          <w:rFonts w:ascii="Arial" w:hAnsi="Arial" w:cs="Arial"/>
          <w:b/>
          <w:sz w:val="20"/>
        </w:rPr>
        <w:t xml:space="preserve">Bis zu 500 </w:t>
      </w:r>
      <w:proofErr w:type="spellStart"/>
      <w:r w:rsidRPr="00461BC8">
        <w:rPr>
          <w:rFonts w:ascii="Arial" w:hAnsi="Arial" w:cs="Arial"/>
          <w:b/>
          <w:sz w:val="20"/>
        </w:rPr>
        <w:t>Mio</w:t>
      </w:r>
      <w:proofErr w:type="spellEnd"/>
      <w:r w:rsidRPr="00461BC8">
        <w:rPr>
          <w:rFonts w:ascii="Arial" w:hAnsi="Arial" w:cs="Arial"/>
          <w:b/>
          <w:sz w:val="20"/>
        </w:rPr>
        <w:t xml:space="preserve"> Euro pro Jahr auf Grund der COVID-19 Krise</w:t>
      </w:r>
      <w:r w:rsidR="00461BC8" w:rsidRPr="00461BC8">
        <w:rPr>
          <w:rFonts w:ascii="Arial" w:hAnsi="Arial" w:cs="Arial"/>
          <w:b/>
          <w:sz w:val="20"/>
        </w:rPr>
        <w:t>:</w:t>
      </w:r>
    </w:p>
    <w:p w:rsidR="008902C0" w:rsidRPr="005815D7" w:rsidRDefault="008902C0" w:rsidP="002352F7">
      <w:pPr>
        <w:pStyle w:val="Listenabsatz"/>
        <w:numPr>
          <w:ilvl w:val="0"/>
          <w:numId w:val="4"/>
        </w:numPr>
        <w:spacing w:after="0" w:line="280" w:lineRule="exact"/>
        <w:rPr>
          <w:rFonts w:cs="Arial"/>
        </w:rPr>
      </w:pPr>
      <w:r w:rsidRPr="005815D7">
        <w:rPr>
          <w:rFonts w:cs="Arial"/>
        </w:rPr>
        <w:t>Dargestellter Einbruch der Beitragseinnahmen</w:t>
      </w:r>
    </w:p>
    <w:p w:rsidR="008902C0" w:rsidRPr="005815D7" w:rsidRDefault="008902C0" w:rsidP="002352F7">
      <w:pPr>
        <w:pStyle w:val="Listenabsatz"/>
        <w:numPr>
          <w:ilvl w:val="0"/>
          <w:numId w:val="4"/>
        </w:numPr>
        <w:spacing w:after="0" w:line="280" w:lineRule="exact"/>
        <w:rPr>
          <w:rFonts w:cs="Arial"/>
        </w:rPr>
      </w:pPr>
      <w:r w:rsidRPr="005815D7">
        <w:rPr>
          <w:rFonts w:cs="Arial"/>
        </w:rPr>
        <w:t xml:space="preserve">Mehrkosten </w:t>
      </w:r>
      <w:proofErr w:type="spellStart"/>
      <w:r w:rsidRPr="005815D7">
        <w:rPr>
          <w:rFonts w:cs="Arial"/>
        </w:rPr>
        <w:t>ua</w:t>
      </w:r>
      <w:proofErr w:type="spellEnd"/>
      <w:r w:rsidRPr="005815D7">
        <w:rPr>
          <w:rFonts w:cs="Arial"/>
        </w:rPr>
        <w:t xml:space="preserve"> für Medikamente</w:t>
      </w:r>
    </w:p>
    <w:p w:rsidR="008902C0" w:rsidRPr="005815D7" w:rsidRDefault="008902C0" w:rsidP="002352F7">
      <w:pPr>
        <w:pStyle w:val="Listenabsatz"/>
        <w:numPr>
          <w:ilvl w:val="0"/>
          <w:numId w:val="4"/>
        </w:numPr>
        <w:spacing w:after="0" w:line="280" w:lineRule="exact"/>
        <w:rPr>
          <w:rFonts w:cs="Arial"/>
        </w:rPr>
      </w:pPr>
      <w:r w:rsidRPr="005815D7">
        <w:rPr>
          <w:rFonts w:cs="Arial"/>
        </w:rPr>
        <w:t xml:space="preserve">Mehrkosten für ärztliche Hilfe </w:t>
      </w:r>
    </w:p>
    <w:p w:rsidR="008902C0" w:rsidRPr="005815D7" w:rsidRDefault="008902C0" w:rsidP="002352F7">
      <w:pPr>
        <w:pStyle w:val="Listenabsatz"/>
        <w:spacing w:after="0" w:line="280" w:lineRule="exact"/>
        <w:rPr>
          <w:rFonts w:cs="Arial"/>
        </w:rPr>
      </w:pPr>
    </w:p>
    <w:p w:rsidR="008902C0" w:rsidRPr="00461BC8" w:rsidRDefault="008902C0" w:rsidP="00461BC8">
      <w:pPr>
        <w:spacing w:line="280" w:lineRule="exact"/>
        <w:rPr>
          <w:rFonts w:ascii="Arial" w:hAnsi="Arial" w:cs="Arial"/>
          <w:b/>
          <w:sz w:val="20"/>
          <w:szCs w:val="20"/>
        </w:rPr>
      </w:pPr>
      <w:r w:rsidRPr="00461BC8">
        <w:rPr>
          <w:rFonts w:ascii="Arial" w:hAnsi="Arial" w:cs="Arial"/>
          <w:b/>
          <w:sz w:val="20"/>
          <w:szCs w:val="20"/>
        </w:rPr>
        <w:t xml:space="preserve">Zu berücksichtigen sind auch bis zu 800 </w:t>
      </w:r>
      <w:proofErr w:type="spellStart"/>
      <w:r w:rsidRPr="00461BC8">
        <w:rPr>
          <w:rFonts w:ascii="Arial" w:hAnsi="Arial" w:cs="Arial"/>
          <w:b/>
          <w:sz w:val="20"/>
          <w:szCs w:val="20"/>
        </w:rPr>
        <w:t>Mio</w:t>
      </w:r>
      <w:proofErr w:type="spellEnd"/>
      <w:r w:rsidRPr="00461BC8">
        <w:rPr>
          <w:rFonts w:ascii="Arial" w:hAnsi="Arial" w:cs="Arial"/>
          <w:b/>
          <w:sz w:val="20"/>
          <w:szCs w:val="20"/>
        </w:rPr>
        <w:t xml:space="preserve"> Euro pro Jahr Belastung durch die Regelungen in Zusammenhang mit der Zusammenlegung</w:t>
      </w:r>
      <w:r w:rsidR="00461BC8" w:rsidRPr="00461BC8">
        <w:rPr>
          <w:rFonts w:ascii="Arial" w:hAnsi="Arial" w:cs="Arial"/>
          <w:b/>
          <w:sz w:val="20"/>
          <w:szCs w:val="20"/>
        </w:rPr>
        <w:t>:</w:t>
      </w:r>
      <w:r w:rsidRPr="00461BC8">
        <w:rPr>
          <w:rFonts w:ascii="Arial" w:hAnsi="Arial" w:cs="Arial"/>
          <w:b/>
          <w:sz w:val="20"/>
          <w:szCs w:val="20"/>
        </w:rPr>
        <w:t xml:space="preserve"> </w:t>
      </w:r>
    </w:p>
    <w:p w:rsidR="008902C0" w:rsidRPr="005815D7" w:rsidRDefault="008902C0" w:rsidP="002352F7">
      <w:pPr>
        <w:pStyle w:val="Listenabsatz"/>
        <w:numPr>
          <w:ilvl w:val="0"/>
          <w:numId w:val="5"/>
        </w:numPr>
        <w:spacing w:after="0" w:line="280" w:lineRule="exact"/>
        <w:rPr>
          <w:rFonts w:cs="Arial"/>
        </w:rPr>
      </w:pPr>
      <w:r w:rsidRPr="005815D7">
        <w:rPr>
          <w:rFonts w:cs="Arial"/>
        </w:rPr>
        <w:t xml:space="preserve">Ende der Pauschalabrechnung zwischen KV und UV (§ 319a ASVG, bis 2022 rund 30 </w:t>
      </w:r>
      <w:proofErr w:type="spellStart"/>
      <w:r w:rsidRPr="005815D7">
        <w:rPr>
          <w:rFonts w:cs="Arial"/>
        </w:rPr>
        <w:t>Mio</w:t>
      </w:r>
      <w:proofErr w:type="spellEnd"/>
      <w:r w:rsidRPr="005815D7">
        <w:rPr>
          <w:rFonts w:cs="Arial"/>
        </w:rPr>
        <w:t xml:space="preserve"> Euro/Jahr, ab 2023 200 </w:t>
      </w:r>
      <w:proofErr w:type="spellStart"/>
      <w:r w:rsidRPr="005815D7">
        <w:rPr>
          <w:rFonts w:cs="Arial"/>
        </w:rPr>
        <w:t>Mio</w:t>
      </w:r>
      <w:proofErr w:type="spellEnd"/>
      <w:r w:rsidRPr="005815D7">
        <w:rPr>
          <w:rFonts w:cs="Arial"/>
        </w:rPr>
        <w:t xml:space="preserve"> Euro pro Jahr)</w:t>
      </w:r>
    </w:p>
    <w:p w:rsidR="008902C0" w:rsidRPr="005815D7" w:rsidRDefault="008902C0" w:rsidP="002352F7">
      <w:pPr>
        <w:pStyle w:val="Listenabsatz"/>
        <w:numPr>
          <w:ilvl w:val="0"/>
          <w:numId w:val="5"/>
        </w:numPr>
        <w:spacing w:after="0" w:line="280" w:lineRule="exact"/>
        <w:rPr>
          <w:rFonts w:cs="Arial"/>
        </w:rPr>
      </w:pPr>
      <w:r w:rsidRPr="005815D7">
        <w:rPr>
          <w:rFonts w:cs="Arial"/>
        </w:rPr>
        <w:t xml:space="preserve">Privatkrankenanstalten-Finanzierungsfonds (rund 10 </w:t>
      </w:r>
      <w:proofErr w:type="spellStart"/>
      <w:r w:rsidRPr="005815D7">
        <w:rPr>
          <w:rFonts w:cs="Arial"/>
        </w:rPr>
        <w:t>Mio</w:t>
      </w:r>
      <w:proofErr w:type="spellEnd"/>
      <w:r w:rsidRPr="005815D7">
        <w:rPr>
          <w:rFonts w:cs="Arial"/>
        </w:rPr>
        <w:t xml:space="preserve"> Euro/Jahr)</w:t>
      </w:r>
    </w:p>
    <w:p w:rsidR="008902C0" w:rsidRPr="005815D7" w:rsidRDefault="008902C0" w:rsidP="002352F7">
      <w:pPr>
        <w:pStyle w:val="Listenabsatz"/>
        <w:numPr>
          <w:ilvl w:val="0"/>
          <w:numId w:val="5"/>
        </w:numPr>
        <w:spacing w:after="0" w:line="280" w:lineRule="exact"/>
        <w:rPr>
          <w:rFonts w:cs="Arial"/>
        </w:rPr>
      </w:pPr>
      <w:r w:rsidRPr="005815D7">
        <w:rPr>
          <w:rFonts w:cs="Arial"/>
        </w:rPr>
        <w:t xml:space="preserve">GSBG-Mittel (35 </w:t>
      </w:r>
      <w:proofErr w:type="spellStart"/>
      <w:r w:rsidRPr="005815D7">
        <w:rPr>
          <w:rFonts w:cs="Arial"/>
        </w:rPr>
        <w:t>Mio</w:t>
      </w:r>
      <w:proofErr w:type="spellEnd"/>
      <w:r w:rsidRPr="005815D7">
        <w:rPr>
          <w:rFonts w:cs="Arial"/>
        </w:rPr>
        <w:t xml:space="preserve"> Euro/Jahr)</w:t>
      </w:r>
    </w:p>
    <w:p w:rsidR="008902C0" w:rsidRPr="005815D7" w:rsidRDefault="008902C0" w:rsidP="002352F7">
      <w:pPr>
        <w:pStyle w:val="Listenabsatz"/>
        <w:numPr>
          <w:ilvl w:val="0"/>
          <w:numId w:val="5"/>
        </w:numPr>
        <w:spacing w:after="0" w:line="280" w:lineRule="exact"/>
        <w:rPr>
          <w:rFonts w:cs="Arial"/>
        </w:rPr>
      </w:pPr>
      <w:r w:rsidRPr="005815D7">
        <w:rPr>
          <w:rFonts w:cs="Arial"/>
        </w:rPr>
        <w:t xml:space="preserve">Ärztegesamtvertrag neu (noch offen ab wann, 400 </w:t>
      </w:r>
      <w:proofErr w:type="spellStart"/>
      <w:r w:rsidRPr="005815D7">
        <w:rPr>
          <w:rFonts w:cs="Arial"/>
        </w:rPr>
        <w:t>Mio</w:t>
      </w:r>
      <w:proofErr w:type="spellEnd"/>
      <w:r w:rsidRPr="005815D7">
        <w:rPr>
          <w:rFonts w:cs="Arial"/>
        </w:rPr>
        <w:t xml:space="preserve"> Euro/Jahr)</w:t>
      </w:r>
    </w:p>
    <w:p w:rsidR="008902C0" w:rsidRPr="005815D7" w:rsidRDefault="008902C0" w:rsidP="002352F7">
      <w:pPr>
        <w:pStyle w:val="Listenabsatz"/>
        <w:numPr>
          <w:ilvl w:val="0"/>
          <w:numId w:val="5"/>
        </w:numPr>
        <w:spacing w:after="0" w:line="280" w:lineRule="exact"/>
        <w:rPr>
          <w:rFonts w:cs="Arial"/>
        </w:rPr>
      </w:pPr>
      <w:r w:rsidRPr="005815D7">
        <w:rPr>
          <w:rFonts w:cs="Arial"/>
        </w:rPr>
        <w:t xml:space="preserve">Fusionskosten (100 </w:t>
      </w:r>
      <w:proofErr w:type="spellStart"/>
      <w:r w:rsidRPr="005815D7">
        <w:rPr>
          <w:rFonts w:cs="Arial"/>
        </w:rPr>
        <w:t>Mio</w:t>
      </w:r>
      <w:proofErr w:type="spellEnd"/>
      <w:r w:rsidRPr="005815D7">
        <w:rPr>
          <w:rFonts w:cs="Arial"/>
        </w:rPr>
        <w:t xml:space="preserve"> Euro/Jahr)</w:t>
      </w:r>
    </w:p>
    <w:p w:rsidR="008902C0" w:rsidRPr="005815D7" w:rsidRDefault="008902C0" w:rsidP="002352F7">
      <w:pPr>
        <w:spacing w:line="280" w:lineRule="exact"/>
        <w:jc w:val="both"/>
        <w:rPr>
          <w:rFonts w:ascii="Arial" w:hAnsi="Arial" w:cs="Arial"/>
          <w:sz w:val="20"/>
          <w:szCs w:val="20"/>
        </w:rPr>
      </w:pPr>
    </w:p>
    <w:p w:rsidR="008902C0" w:rsidRPr="005815D7" w:rsidRDefault="008902C0" w:rsidP="002352F7">
      <w:pPr>
        <w:spacing w:line="280" w:lineRule="exact"/>
        <w:jc w:val="both"/>
        <w:rPr>
          <w:rFonts w:ascii="Arial" w:hAnsi="Arial" w:cs="Arial"/>
          <w:sz w:val="20"/>
          <w:szCs w:val="20"/>
        </w:rPr>
      </w:pPr>
      <w:r w:rsidRPr="005815D7">
        <w:rPr>
          <w:rFonts w:ascii="Arial" w:hAnsi="Arial" w:cs="Arial"/>
          <w:sz w:val="20"/>
          <w:szCs w:val="20"/>
        </w:rPr>
        <w:t xml:space="preserve">Dies führt in der ÖGK zu einem bis 2024 fortzuschreibenden Minus von in Summe rund 3,2 </w:t>
      </w:r>
      <w:proofErr w:type="spellStart"/>
      <w:r w:rsidRPr="005815D7">
        <w:rPr>
          <w:rFonts w:ascii="Arial" w:hAnsi="Arial" w:cs="Arial"/>
          <w:sz w:val="20"/>
          <w:szCs w:val="20"/>
        </w:rPr>
        <w:t>Mrd</w:t>
      </w:r>
      <w:proofErr w:type="spellEnd"/>
      <w:r w:rsidRPr="005815D7">
        <w:rPr>
          <w:rFonts w:ascii="Arial" w:hAnsi="Arial" w:cs="Arial"/>
          <w:sz w:val="20"/>
          <w:szCs w:val="20"/>
        </w:rPr>
        <w:t xml:space="preserve"> Euro.</w:t>
      </w:r>
    </w:p>
    <w:p w:rsidR="008902C0" w:rsidRPr="005815D7" w:rsidRDefault="008902C0" w:rsidP="002352F7">
      <w:pPr>
        <w:jc w:val="both"/>
        <w:rPr>
          <w:rFonts w:ascii="Arial" w:hAnsi="Arial" w:cs="Arial"/>
          <w:sz w:val="20"/>
          <w:szCs w:val="20"/>
        </w:rPr>
      </w:pPr>
    </w:p>
    <w:tbl>
      <w:tblPr>
        <w:tblStyle w:val="Tabellenraster"/>
        <w:tblW w:w="0" w:type="auto"/>
        <w:tblLook w:val="04A0" w:firstRow="1" w:lastRow="0" w:firstColumn="1" w:lastColumn="0" w:noHBand="0" w:noVBand="1"/>
      </w:tblPr>
      <w:tblGrid>
        <w:gridCol w:w="1240"/>
        <w:gridCol w:w="1240"/>
        <w:gridCol w:w="1240"/>
        <w:gridCol w:w="1240"/>
        <w:gridCol w:w="1240"/>
        <w:gridCol w:w="1240"/>
        <w:gridCol w:w="1240"/>
      </w:tblGrid>
      <w:tr w:rsidR="008902C0" w:rsidRPr="002352F7" w:rsidTr="002352F7">
        <w:trPr>
          <w:trHeight w:val="288"/>
        </w:trPr>
        <w:tc>
          <w:tcPr>
            <w:tcW w:w="1240" w:type="dxa"/>
            <w:noWrap/>
            <w:vAlign w:val="center"/>
            <w:hideMark/>
          </w:tcPr>
          <w:p w:rsidR="008902C0" w:rsidRPr="002352F7" w:rsidRDefault="008902C0" w:rsidP="002352F7">
            <w:pPr>
              <w:jc w:val="center"/>
              <w:rPr>
                <w:rFonts w:ascii="Arial" w:hAnsi="Arial" w:cs="Arial"/>
                <w:b/>
                <w:sz w:val="20"/>
                <w:szCs w:val="20"/>
                <w:lang w:val="de-AT"/>
              </w:rPr>
            </w:pPr>
          </w:p>
        </w:tc>
        <w:tc>
          <w:tcPr>
            <w:tcW w:w="1240" w:type="dxa"/>
            <w:noWrap/>
            <w:vAlign w:val="center"/>
            <w:hideMark/>
          </w:tcPr>
          <w:p w:rsidR="008902C0" w:rsidRPr="002352F7" w:rsidRDefault="008902C0" w:rsidP="002352F7">
            <w:pPr>
              <w:jc w:val="center"/>
              <w:rPr>
                <w:rFonts w:ascii="Arial" w:hAnsi="Arial" w:cs="Arial"/>
                <w:b/>
                <w:sz w:val="20"/>
                <w:szCs w:val="20"/>
                <w:lang w:val="de-AT"/>
              </w:rPr>
            </w:pPr>
            <w:r w:rsidRPr="002352F7">
              <w:rPr>
                <w:rFonts w:ascii="Arial" w:hAnsi="Arial" w:cs="Arial"/>
                <w:b/>
                <w:sz w:val="20"/>
                <w:szCs w:val="20"/>
                <w:lang w:val="de-AT"/>
              </w:rPr>
              <w:t>2020</w:t>
            </w:r>
          </w:p>
        </w:tc>
        <w:tc>
          <w:tcPr>
            <w:tcW w:w="1240" w:type="dxa"/>
            <w:noWrap/>
            <w:vAlign w:val="center"/>
            <w:hideMark/>
          </w:tcPr>
          <w:p w:rsidR="008902C0" w:rsidRPr="002352F7" w:rsidRDefault="008902C0" w:rsidP="002352F7">
            <w:pPr>
              <w:jc w:val="center"/>
              <w:rPr>
                <w:rFonts w:ascii="Arial" w:hAnsi="Arial" w:cs="Arial"/>
                <w:b/>
                <w:sz w:val="20"/>
                <w:szCs w:val="20"/>
                <w:lang w:val="de-AT"/>
              </w:rPr>
            </w:pPr>
            <w:r w:rsidRPr="002352F7">
              <w:rPr>
                <w:rFonts w:ascii="Arial" w:hAnsi="Arial" w:cs="Arial"/>
                <w:b/>
                <w:sz w:val="20"/>
                <w:szCs w:val="20"/>
                <w:lang w:val="de-AT"/>
              </w:rPr>
              <w:t>2021</w:t>
            </w:r>
          </w:p>
        </w:tc>
        <w:tc>
          <w:tcPr>
            <w:tcW w:w="1240" w:type="dxa"/>
            <w:noWrap/>
            <w:vAlign w:val="center"/>
            <w:hideMark/>
          </w:tcPr>
          <w:p w:rsidR="008902C0" w:rsidRPr="002352F7" w:rsidRDefault="008902C0" w:rsidP="002352F7">
            <w:pPr>
              <w:jc w:val="center"/>
              <w:rPr>
                <w:rFonts w:ascii="Arial" w:hAnsi="Arial" w:cs="Arial"/>
                <w:b/>
                <w:sz w:val="20"/>
                <w:szCs w:val="20"/>
                <w:lang w:val="de-AT"/>
              </w:rPr>
            </w:pPr>
            <w:r w:rsidRPr="002352F7">
              <w:rPr>
                <w:rFonts w:ascii="Arial" w:hAnsi="Arial" w:cs="Arial"/>
                <w:b/>
                <w:sz w:val="20"/>
                <w:szCs w:val="20"/>
                <w:lang w:val="de-AT"/>
              </w:rPr>
              <w:t>2022</w:t>
            </w:r>
          </w:p>
        </w:tc>
        <w:tc>
          <w:tcPr>
            <w:tcW w:w="1240" w:type="dxa"/>
            <w:noWrap/>
            <w:vAlign w:val="center"/>
            <w:hideMark/>
          </w:tcPr>
          <w:p w:rsidR="008902C0" w:rsidRPr="002352F7" w:rsidRDefault="008902C0" w:rsidP="002352F7">
            <w:pPr>
              <w:jc w:val="center"/>
              <w:rPr>
                <w:rFonts w:ascii="Arial" w:hAnsi="Arial" w:cs="Arial"/>
                <w:b/>
                <w:sz w:val="20"/>
                <w:szCs w:val="20"/>
                <w:lang w:val="de-AT"/>
              </w:rPr>
            </w:pPr>
            <w:r w:rsidRPr="002352F7">
              <w:rPr>
                <w:rFonts w:ascii="Arial" w:hAnsi="Arial" w:cs="Arial"/>
                <w:b/>
                <w:sz w:val="20"/>
                <w:szCs w:val="20"/>
                <w:lang w:val="de-AT"/>
              </w:rPr>
              <w:t>2023</w:t>
            </w:r>
          </w:p>
        </w:tc>
        <w:tc>
          <w:tcPr>
            <w:tcW w:w="1240" w:type="dxa"/>
            <w:noWrap/>
            <w:vAlign w:val="center"/>
            <w:hideMark/>
          </w:tcPr>
          <w:p w:rsidR="008902C0" w:rsidRPr="002352F7" w:rsidRDefault="008902C0" w:rsidP="002352F7">
            <w:pPr>
              <w:jc w:val="center"/>
              <w:rPr>
                <w:rFonts w:ascii="Arial" w:hAnsi="Arial" w:cs="Arial"/>
                <w:b/>
                <w:sz w:val="20"/>
                <w:szCs w:val="20"/>
                <w:lang w:val="de-AT"/>
              </w:rPr>
            </w:pPr>
            <w:r w:rsidRPr="002352F7">
              <w:rPr>
                <w:rFonts w:ascii="Arial" w:hAnsi="Arial" w:cs="Arial"/>
                <w:b/>
                <w:sz w:val="20"/>
                <w:szCs w:val="20"/>
                <w:lang w:val="de-AT"/>
              </w:rPr>
              <w:t>2024</w:t>
            </w:r>
          </w:p>
        </w:tc>
        <w:tc>
          <w:tcPr>
            <w:tcW w:w="1240" w:type="dxa"/>
            <w:noWrap/>
            <w:vAlign w:val="center"/>
            <w:hideMark/>
          </w:tcPr>
          <w:p w:rsidR="008902C0" w:rsidRPr="002352F7" w:rsidRDefault="008902C0" w:rsidP="002352F7">
            <w:pPr>
              <w:jc w:val="center"/>
              <w:rPr>
                <w:rFonts w:ascii="Arial" w:hAnsi="Arial" w:cs="Arial"/>
                <w:b/>
                <w:sz w:val="20"/>
                <w:szCs w:val="20"/>
                <w:lang w:val="de-AT"/>
              </w:rPr>
            </w:pPr>
            <w:r w:rsidRPr="002352F7">
              <w:rPr>
                <w:rFonts w:ascii="Arial" w:hAnsi="Arial" w:cs="Arial"/>
                <w:b/>
                <w:sz w:val="20"/>
                <w:szCs w:val="20"/>
                <w:lang w:val="de-AT"/>
              </w:rPr>
              <w:t>Summe</w:t>
            </w:r>
          </w:p>
        </w:tc>
      </w:tr>
      <w:tr w:rsidR="008902C0" w:rsidRPr="005815D7" w:rsidTr="002352F7">
        <w:trPr>
          <w:trHeight w:val="288"/>
        </w:trPr>
        <w:tc>
          <w:tcPr>
            <w:tcW w:w="1240" w:type="dxa"/>
            <w:noWrap/>
            <w:vAlign w:val="center"/>
            <w:hideMark/>
          </w:tcPr>
          <w:p w:rsidR="008902C0" w:rsidRDefault="008902C0" w:rsidP="002352F7">
            <w:pPr>
              <w:jc w:val="center"/>
              <w:rPr>
                <w:rFonts w:ascii="Arial" w:hAnsi="Arial" w:cs="Arial"/>
                <w:sz w:val="20"/>
                <w:szCs w:val="20"/>
                <w:lang w:val="de-AT"/>
              </w:rPr>
            </w:pPr>
            <w:r w:rsidRPr="005815D7">
              <w:rPr>
                <w:rFonts w:ascii="Arial" w:hAnsi="Arial" w:cs="Arial"/>
                <w:sz w:val="20"/>
                <w:szCs w:val="20"/>
                <w:lang w:val="de-AT"/>
              </w:rPr>
              <w:t>Aug 2020</w:t>
            </w:r>
          </w:p>
          <w:p w:rsidR="008902C0" w:rsidRPr="005815D7" w:rsidRDefault="008902C0" w:rsidP="002352F7">
            <w:pPr>
              <w:jc w:val="center"/>
              <w:rPr>
                <w:rFonts w:ascii="Arial" w:hAnsi="Arial" w:cs="Arial"/>
                <w:sz w:val="20"/>
                <w:szCs w:val="20"/>
                <w:lang w:val="de-AT"/>
              </w:rPr>
            </w:pPr>
            <w:r>
              <w:rPr>
                <w:rFonts w:ascii="Arial" w:hAnsi="Arial" w:cs="Arial"/>
                <w:sz w:val="20"/>
                <w:szCs w:val="20"/>
                <w:lang w:val="de-AT"/>
              </w:rPr>
              <w:t xml:space="preserve">In </w:t>
            </w:r>
            <w:proofErr w:type="spellStart"/>
            <w:r>
              <w:rPr>
                <w:rFonts w:ascii="Arial" w:hAnsi="Arial" w:cs="Arial"/>
                <w:sz w:val="20"/>
                <w:szCs w:val="20"/>
                <w:lang w:val="de-AT"/>
              </w:rPr>
              <w:t>Mio</w:t>
            </w:r>
            <w:proofErr w:type="spellEnd"/>
            <w:r>
              <w:rPr>
                <w:rFonts w:ascii="Arial" w:hAnsi="Arial" w:cs="Arial"/>
                <w:sz w:val="20"/>
                <w:szCs w:val="20"/>
                <w:lang w:val="de-AT"/>
              </w:rPr>
              <w:t xml:space="preserve"> €</w:t>
            </w:r>
          </w:p>
        </w:tc>
        <w:tc>
          <w:tcPr>
            <w:tcW w:w="1240" w:type="dxa"/>
            <w:noWrap/>
            <w:vAlign w:val="center"/>
            <w:hideMark/>
          </w:tcPr>
          <w:p w:rsidR="008902C0" w:rsidRPr="005815D7" w:rsidRDefault="008902C0" w:rsidP="002352F7">
            <w:pPr>
              <w:jc w:val="center"/>
              <w:rPr>
                <w:rFonts w:ascii="Arial" w:hAnsi="Arial" w:cs="Arial"/>
                <w:sz w:val="20"/>
                <w:szCs w:val="20"/>
                <w:lang w:val="de-AT"/>
              </w:rPr>
            </w:pPr>
            <w:r w:rsidRPr="005815D7">
              <w:rPr>
                <w:rFonts w:ascii="Arial" w:hAnsi="Arial" w:cs="Arial"/>
                <w:sz w:val="20"/>
                <w:szCs w:val="20"/>
                <w:lang w:val="de-AT"/>
              </w:rPr>
              <w:t>-446,6</w:t>
            </w:r>
          </w:p>
        </w:tc>
        <w:tc>
          <w:tcPr>
            <w:tcW w:w="1240" w:type="dxa"/>
            <w:noWrap/>
            <w:vAlign w:val="center"/>
            <w:hideMark/>
          </w:tcPr>
          <w:p w:rsidR="008902C0" w:rsidRPr="005815D7" w:rsidRDefault="008902C0" w:rsidP="002352F7">
            <w:pPr>
              <w:jc w:val="center"/>
              <w:rPr>
                <w:rFonts w:ascii="Arial" w:hAnsi="Arial" w:cs="Arial"/>
                <w:sz w:val="20"/>
                <w:szCs w:val="20"/>
                <w:lang w:val="de-AT"/>
              </w:rPr>
            </w:pPr>
            <w:r w:rsidRPr="005815D7">
              <w:rPr>
                <w:rFonts w:ascii="Arial" w:hAnsi="Arial" w:cs="Arial"/>
                <w:sz w:val="20"/>
                <w:szCs w:val="20"/>
                <w:lang w:val="de-AT"/>
              </w:rPr>
              <w:t>-443,6</w:t>
            </w:r>
          </w:p>
        </w:tc>
        <w:tc>
          <w:tcPr>
            <w:tcW w:w="1240" w:type="dxa"/>
            <w:noWrap/>
            <w:vAlign w:val="center"/>
            <w:hideMark/>
          </w:tcPr>
          <w:p w:rsidR="008902C0" w:rsidRPr="005815D7" w:rsidRDefault="008902C0" w:rsidP="002352F7">
            <w:pPr>
              <w:jc w:val="center"/>
              <w:rPr>
                <w:rFonts w:ascii="Arial" w:hAnsi="Arial" w:cs="Arial"/>
                <w:sz w:val="20"/>
                <w:szCs w:val="20"/>
                <w:lang w:val="de-AT"/>
              </w:rPr>
            </w:pPr>
            <w:r w:rsidRPr="005815D7">
              <w:rPr>
                <w:rFonts w:ascii="Arial" w:hAnsi="Arial" w:cs="Arial"/>
                <w:sz w:val="20"/>
                <w:szCs w:val="20"/>
                <w:lang w:val="de-AT"/>
              </w:rPr>
              <w:t>-614,4</w:t>
            </w:r>
          </w:p>
        </w:tc>
        <w:tc>
          <w:tcPr>
            <w:tcW w:w="1240" w:type="dxa"/>
            <w:noWrap/>
            <w:vAlign w:val="center"/>
            <w:hideMark/>
          </w:tcPr>
          <w:p w:rsidR="008902C0" w:rsidRPr="005815D7" w:rsidRDefault="008902C0" w:rsidP="002352F7">
            <w:pPr>
              <w:jc w:val="center"/>
              <w:rPr>
                <w:rFonts w:ascii="Arial" w:hAnsi="Arial" w:cs="Arial"/>
                <w:sz w:val="20"/>
                <w:szCs w:val="20"/>
                <w:lang w:val="de-AT"/>
              </w:rPr>
            </w:pPr>
            <w:r w:rsidRPr="005815D7">
              <w:rPr>
                <w:rFonts w:ascii="Arial" w:hAnsi="Arial" w:cs="Arial"/>
                <w:sz w:val="20"/>
                <w:szCs w:val="20"/>
                <w:lang w:val="de-AT"/>
              </w:rPr>
              <w:t>-814</w:t>
            </w:r>
          </w:p>
        </w:tc>
        <w:tc>
          <w:tcPr>
            <w:tcW w:w="1240" w:type="dxa"/>
            <w:noWrap/>
            <w:vAlign w:val="center"/>
            <w:hideMark/>
          </w:tcPr>
          <w:p w:rsidR="008902C0" w:rsidRPr="005815D7" w:rsidRDefault="008902C0" w:rsidP="002352F7">
            <w:pPr>
              <w:jc w:val="center"/>
              <w:rPr>
                <w:rFonts w:ascii="Arial" w:hAnsi="Arial" w:cs="Arial"/>
                <w:sz w:val="20"/>
                <w:szCs w:val="20"/>
                <w:lang w:val="de-AT"/>
              </w:rPr>
            </w:pPr>
            <w:r w:rsidRPr="005815D7">
              <w:rPr>
                <w:rFonts w:ascii="Arial" w:hAnsi="Arial" w:cs="Arial"/>
                <w:sz w:val="20"/>
                <w:szCs w:val="20"/>
                <w:lang w:val="de-AT"/>
              </w:rPr>
              <w:t>-853,6</w:t>
            </w:r>
          </w:p>
        </w:tc>
        <w:tc>
          <w:tcPr>
            <w:tcW w:w="1240" w:type="dxa"/>
            <w:noWrap/>
            <w:vAlign w:val="center"/>
            <w:hideMark/>
          </w:tcPr>
          <w:p w:rsidR="008902C0" w:rsidRPr="005815D7" w:rsidRDefault="008902C0" w:rsidP="002352F7">
            <w:pPr>
              <w:jc w:val="center"/>
              <w:rPr>
                <w:rFonts w:ascii="Arial" w:hAnsi="Arial" w:cs="Arial"/>
                <w:sz w:val="20"/>
                <w:szCs w:val="20"/>
                <w:lang w:val="de-AT"/>
              </w:rPr>
            </w:pPr>
            <w:r w:rsidRPr="005815D7">
              <w:rPr>
                <w:rFonts w:ascii="Arial" w:hAnsi="Arial" w:cs="Arial"/>
                <w:sz w:val="20"/>
                <w:szCs w:val="20"/>
                <w:lang w:val="de-AT"/>
              </w:rPr>
              <w:t>-3.172,2</w:t>
            </w:r>
          </w:p>
        </w:tc>
      </w:tr>
    </w:tbl>
    <w:p w:rsidR="008902C0" w:rsidRPr="005815D7" w:rsidRDefault="008902C0" w:rsidP="008902C0">
      <w:pPr>
        <w:rPr>
          <w:rFonts w:ascii="Arial" w:hAnsi="Arial" w:cs="Arial"/>
          <w:sz w:val="20"/>
          <w:szCs w:val="20"/>
        </w:rPr>
      </w:pPr>
    </w:p>
    <w:p w:rsidR="00FF0F51" w:rsidRDefault="00FF0F51" w:rsidP="00FF0F51">
      <w:pPr>
        <w:spacing w:line="280" w:lineRule="exact"/>
        <w:jc w:val="both"/>
        <w:rPr>
          <w:rFonts w:ascii="Arial" w:hAnsi="Arial" w:cs="Arial"/>
          <w:sz w:val="20"/>
          <w:szCs w:val="20"/>
        </w:rPr>
      </w:pPr>
    </w:p>
    <w:p w:rsidR="00E629DA" w:rsidRDefault="00E629DA" w:rsidP="00FF0F51">
      <w:pPr>
        <w:spacing w:line="280" w:lineRule="exact"/>
        <w:jc w:val="both"/>
        <w:rPr>
          <w:rFonts w:ascii="Arial" w:hAnsi="Arial" w:cs="Arial"/>
          <w:sz w:val="20"/>
          <w:szCs w:val="20"/>
        </w:rPr>
      </w:pPr>
    </w:p>
    <w:p w:rsidR="00E629DA" w:rsidRDefault="00E629DA" w:rsidP="00FF0F51">
      <w:pPr>
        <w:spacing w:line="280" w:lineRule="exact"/>
        <w:jc w:val="both"/>
        <w:rPr>
          <w:rFonts w:ascii="Arial" w:hAnsi="Arial" w:cs="Arial"/>
          <w:sz w:val="20"/>
          <w:szCs w:val="20"/>
        </w:rPr>
      </w:pPr>
    </w:p>
    <w:p w:rsidR="00E629DA" w:rsidRDefault="00E629DA" w:rsidP="00FF0F51">
      <w:pPr>
        <w:spacing w:line="280" w:lineRule="exact"/>
        <w:jc w:val="both"/>
        <w:rPr>
          <w:rFonts w:ascii="Arial" w:hAnsi="Arial" w:cs="Arial"/>
          <w:sz w:val="20"/>
          <w:szCs w:val="20"/>
        </w:rPr>
      </w:pPr>
    </w:p>
    <w:p w:rsidR="00E629DA" w:rsidRDefault="00E629DA" w:rsidP="00FF0F51">
      <w:pPr>
        <w:spacing w:line="280" w:lineRule="exact"/>
        <w:jc w:val="both"/>
        <w:rPr>
          <w:rFonts w:ascii="Arial" w:hAnsi="Arial" w:cs="Arial"/>
          <w:sz w:val="20"/>
          <w:szCs w:val="20"/>
        </w:rPr>
      </w:pPr>
    </w:p>
    <w:p w:rsidR="00E629DA" w:rsidRDefault="00E629DA" w:rsidP="00FF0F51">
      <w:pPr>
        <w:spacing w:line="280" w:lineRule="exact"/>
        <w:jc w:val="both"/>
        <w:rPr>
          <w:rFonts w:ascii="Arial" w:hAnsi="Arial" w:cs="Arial"/>
          <w:sz w:val="20"/>
          <w:szCs w:val="20"/>
        </w:rPr>
      </w:pPr>
    </w:p>
    <w:p w:rsidR="00B72E67" w:rsidRDefault="00B72E67" w:rsidP="00FF0F51">
      <w:pPr>
        <w:spacing w:line="280" w:lineRule="exact"/>
        <w:jc w:val="both"/>
        <w:rPr>
          <w:rFonts w:ascii="Arial" w:hAnsi="Arial" w:cs="Arial"/>
          <w:sz w:val="20"/>
          <w:szCs w:val="20"/>
        </w:rPr>
      </w:pPr>
    </w:p>
    <w:p w:rsidR="00711FE5" w:rsidRDefault="00711FE5" w:rsidP="00FF0F51">
      <w:pPr>
        <w:spacing w:line="280" w:lineRule="exact"/>
        <w:jc w:val="both"/>
        <w:rPr>
          <w:rFonts w:ascii="Arial" w:hAnsi="Arial" w:cs="Arial"/>
          <w:sz w:val="20"/>
          <w:szCs w:val="20"/>
        </w:rPr>
      </w:pPr>
    </w:p>
    <w:p w:rsidR="00711FE5" w:rsidRDefault="00711FE5" w:rsidP="00FF0F51">
      <w:pPr>
        <w:spacing w:line="280" w:lineRule="exact"/>
        <w:jc w:val="both"/>
        <w:rPr>
          <w:rFonts w:ascii="Arial" w:hAnsi="Arial" w:cs="Arial"/>
          <w:sz w:val="20"/>
          <w:szCs w:val="20"/>
        </w:rPr>
      </w:pPr>
    </w:p>
    <w:p w:rsidR="00E629DA" w:rsidRDefault="00E629DA" w:rsidP="00FF0F51">
      <w:pPr>
        <w:spacing w:line="280" w:lineRule="exact"/>
        <w:jc w:val="both"/>
        <w:rPr>
          <w:rFonts w:ascii="Arial" w:hAnsi="Arial" w:cs="Arial"/>
          <w:sz w:val="20"/>
          <w:szCs w:val="20"/>
        </w:rPr>
      </w:pPr>
    </w:p>
    <w:p w:rsidR="00E629DA" w:rsidRDefault="00E629DA" w:rsidP="00FF0F51">
      <w:pPr>
        <w:spacing w:line="280" w:lineRule="exact"/>
        <w:jc w:val="both"/>
        <w:rPr>
          <w:rFonts w:ascii="Arial" w:hAnsi="Arial" w:cs="Arial"/>
          <w:sz w:val="20"/>
          <w:szCs w:val="20"/>
        </w:rPr>
      </w:pPr>
    </w:p>
    <w:p w:rsidR="00E629DA" w:rsidRDefault="00E629DA" w:rsidP="00FF0F51">
      <w:pPr>
        <w:spacing w:line="280" w:lineRule="exact"/>
        <w:jc w:val="both"/>
        <w:rPr>
          <w:rFonts w:ascii="Arial" w:hAnsi="Arial" w:cs="Arial"/>
          <w:sz w:val="20"/>
          <w:szCs w:val="20"/>
        </w:rPr>
      </w:pPr>
    </w:p>
    <w:p w:rsidR="00E629DA" w:rsidRPr="00FF0F51" w:rsidRDefault="00E629DA" w:rsidP="00FF0F51">
      <w:pPr>
        <w:spacing w:line="280" w:lineRule="exact"/>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3"/>
        <w:gridCol w:w="1812"/>
        <w:gridCol w:w="1812"/>
        <w:gridCol w:w="1812"/>
        <w:gridCol w:w="1812"/>
      </w:tblGrid>
      <w:tr w:rsidR="005045DC" w:rsidRPr="00FF0F51" w:rsidTr="008938E3">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507259">
              <w:rPr>
                <w:sz w:val="16"/>
                <w:szCs w:val="16"/>
              </w:rPr>
            </w:r>
            <w:r w:rsidR="00507259">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507259">
              <w:rPr>
                <w:sz w:val="16"/>
                <w:szCs w:val="16"/>
              </w:rPr>
            </w:r>
            <w:r w:rsidR="00507259">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507259">
              <w:rPr>
                <w:sz w:val="16"/>
                <w:szCs w:val="16"/>
              </w:rPr>
            </w:r>
            <w:r w:rsidR="00507259">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507259">
              <w:rPr>
                <w:sz w:val="16"/>
                <w:szCs w:val="16"/>
              </w:rPr>
            </w:r>
            <w:r w:rsidR="00507259">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507259">
              <w:rPr>
                <w:sz w:val="16"/>
                <w:szCs w:val="16"/>
              </w:rPr>
            </w:r>
            <w:r w:rsidR="00507259">
              <w:rPr>
                <w:sz w:val="16"/>
                <w:szCs w:val="16"/>
              </w:rPr>
              <w:fldChar w:fldCharType="separate"/>
            </w:r>
            <w:r>
              <w:rPr>
                <w:sz w:val="16"/>
                <w:szCs w:val="16"/>
              </w:rPr>
              <w:fldChar w:fldCharType="end"/>
            </w:r>
            <w:bookmarkEnd w:id="4"/>
          </w:p>
        </w:tc>
      </w:tr>
    </w:tbl>
    <w:p w:rsidR="00FF0F51" w:rsidRPr="003F2336" w:rsidRDefault="00FF0F51" w:rsidP="003F2336">
      <w:pPr>
        <w:jc w:val="both"/>
        <w:rPr>
          <w:rFonts w:ascii="Arial" w:hAnsi="Arial" w:cs="Arial"/>
          <w:sz w:val="6"/>
          <w:szCs w:val="6"/>
        </w:rPr>
      </w:pPr>
    </w:p>
    <w:sectPr w:rsidR="00FF0F51" w:rsidRPr="003F2336" w:rsidSect="009437F2">
      <w:headerReference w:type="even" r:id="rId11"/>
      <w:headerReference w:type="default" r:id="rId12"/>
      <w:footerReference w:type="even" r:id="rId13"/>
      <w:footerReference w:type="default" r:id="rId14"/>
      <w:headerReference w:type="first" r:id="rId15"/>
      <w:footerReference w:type="first" r:id="rId16"/>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ABD" w:rsidRDefault="00F50ABD">
      <w:r>
        <w:separator/>
      </w:r>
    </w:p>
  </w:endnote>
  <w:endnote w:type="continuationSeparator" w:id="0">
    <w:p w:rsidR="00F50ABD" w:rsidRDefault="00F5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9D3" w:rsidRDefault="008519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230" w:rsidRDefault="00DA1230" w:rsidP="00DA1230">
    <w:pPr>
      <w:pStyle w:val="Fuzeile"/>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sidR="0097726C">
      <w:rPr>
        <w:rFonts w:ascii="Arial" w:hAnsi="Arial" w:cs="Arial"/>
        <w:noProof/>
        <w:sz w:val="16"/>
        <w:szCs w:val="16"/>
      </w:rPr>
      <w:t>N:\D_P\_D_P\Wr VV\174. VV - 11.11.2020\2. Anträge\1. FSG\FSG12 - S - SV - Finanzierung der SV sicherstellen.docx</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1E7DFD">
      <w:rPr>
        <w:rFonts w:ascii="Arial" w:hAnsi="Arial" w:cs="Arial"/>
        <w:noProof/>
        <w:snapToGrid w:val="0"/>
        <w:sz w:val="16"/>
        <w:szCs w:val="16"/>
      </w:rPr>
      <w:t>2</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ABD" w:rsidRDefault="00F50ABD">
      <w:r>
        <w:separator/>
      </w:r>
    </w:p>
  </w:footnote>
  <w:footnote w:type="continuationSeparator" w:id="0">
    <w:p w:rsidR="00F50ABD" w:rsidRDefault="00F5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9D3" w:rsidRDefault="008519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Default="003F2336">
    <w:pPr>
      <w:pStyle w:val="Kopfzeile"/>
    </w:pPr>
    <w:r>
      <w:rPr>
        <w:noProof/>
        <w:lang w:val="de-AT" w:eastAsia="de-AT"/>
      </w:rPr>
      <w:drawing>
        <wp:anchor distT="0" distB="0" distL="114300" distR="114300" simplePos="0" relativeHeight="251658240" behindDoc="0" locked="0" layoutInCell="1" allowOverlap="1" wp14:anchorId="5F96585F" wp14:editId="5F965860">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14:anchorId="5F965861" wp14:editId="5F965862">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070C6"/>
    <w:multiLevelType w:val="hybridMultilevel"/>
    <w:tmpl w:val="3E0237CA"/>
    <w:lvl w:ilvl="0" w:tplc="0C070005">
      <w:start w:val="1"/>
      <w:numFmt w:val="bullet"/>
      <w:lvlText w:val=""/>
      <w:lvlJc w:val="left"/>
      <w:pPr>
        <w:ind w:left="1068" w:hanging="360"/>
      </w:pPr>
      <w:rPr>
        <w:rFonts w:ascii="Wingdings" w:hAnsi="Wingding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15:restartNumberingAfterBreak="0">
    <w:nsid w:val="3FCD6068"/>
    <w:multiLevelType w:val="hybridMultilevel"/>
    <w:tmpl w:val="94285BA2"/>
    <w:lvl w:ilvl="0" w:tplc="0C070005">
      <w:start w:val="1"/>
      <w:numFmt w:val="bullet"/>
      <w:lvlText w:val=""/>
      <w:lvlJc w:val="left"/>
      <w:pPr>
        <w:ind w:left="1068" w:hanging="360"/>
      </w:pPr>
      <w:rPr>
        <w:rFonts w:ascii="Wingdings" w:hAnsi="Wingding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 w15:restartNumberingAfterBreak="0">
    <w:nsid w:val="44594744"/>
    <w:multiLevelType w:val="hybridMultilevel"/>
    <w:tmpl w:val="9C201E32"/>
    <w:lvl w:ilvl="0" w:tplc="FF00292A">
      <w:start w:val="1"/>
      <w:numFmt w:val="bullet"/>
      <w:lvlText w:val=""/>
      <w:lvlJc w:val="left"/>
      <w:pPr>
        <w:ind w:left="1068" w:hanging="360"/>
      </w:pPr>
      <w:rPr>
        <w:rFonts w:ascii="Wingdings" w:hAnsi="Wingdings" w:hint="default"/>
        <w:color w:val="C00000"/>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 w15:restartNumberingAfterBreak="0">
    <w:nsid w:val="57D2542B"/>
    <w:multiLevelType w:val="hybridMultilevel"/>
    <w:tmpl w:val="F91C5E78"/>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8FC0DF9"/>
    <w:multiLevelType w:val="hybridMultilevel"/>
    <w:tmpl w:val="7638B2D8"/>
    <w:lvl w:ilvl="0" w:tplc="FF00292A">
      <w:start w:val="1"/>
      <w:numFmt w:val="bullet"/>
      <w:lvlText w:val=""/>
      <w:lvlJc w:val="left"/>
      <w:pPr>
        <w:ind w:left="1068" w:hanging="360"/>
      </w:pPr>
      <w:rPr>
        <w:rFonts w:ascii="Wingdings" w:hAnsi="Wingdings" w:hint="default"/>
        <w:color w:val="C00000"/>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5" w15:restartNumberingAfterBreak="0">
    <w:nsid w:val="77EA125B"/>
    <w:multiLevelType w:val="hybridMultilevel"/>
    <w:tmpl w:val="1E40E342"/>
    <w:lvl w:ilvl="0" w:tplc="04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87"/>
    <w:rsid w:val="00011F4D"/>
    <w:rsid w:val="000159F7"/>
    <w:rsid w:val="000203D6"/>
    <w:rsid w:val="00032D84"/>
    <w:rsid w:val="00057EF1"/>
    <w:rsid w:val="0006383D"/>
    <w:rsid w:val="00090AD6"/>
    <w:rsid w:val="00110CB8"/>
    <w:rsid w:val="001242D4"/>
    <w:rsid w:val="001374A7"/>
    <w:rsid w:val="0018667C"/>
    <w:rsid w:val="001B2D7A"/>
    <w:rsid w:val="001D59A4"/>
    <w:rsid w:val="001E7DFD"/>
    <w:rsid w:val="002352F7"/>
    <w:rsid w:val="00284BDD"/>
    <w:rsid w:val="002B0B14"/>
    <w:rsid w:val="002B763C"/>
    <w:rsid w:val="00327DD4"/>
    <w:rsid w:val="0034147C"/>
    <w:rsid w:val="00353711"/>
    <w:rsid w:val="00395D90"/>
    <w:rsid w:val="00396946"/>
    <w:rsid w:val="003E14D6"/>
    <w:rsid w:val="003F2336"/>
    <w:rsid w:val="00434C82"/>
    <w:rsid w:val="00452CFD"/>
    <w:rsid w:val="00461BC8"/>
    <w:rsid w:val="0047100A"/>
    <w:rsid w:val="00484F4A"/>
    <w:rsid w:val="004C587E"/>
    <w:rsid w:val="005045DC"/>
    <w:rsid w:val="00507259"/>
    <w:rsid w:val="00537748"/>
    <w:rsid w:val="006263BD"/>
    <w:rsid w:val="006B4AEE"/>
    <w:rsid w:val="006D6EAF"/>
    <w:rsid w:val="00711FE5"/>
    <w:rsid w:val="008519D3"/>
    <w:rsid w:val="008705B8"/>
    <w:rsid w:val="00870A8A"/>
    <w:rsid w:val="008902C0"/>
    <w:rsid w:val="008938E3"/>
    <w:rsid w:val="00916742"/>
    <w:rsid w:val="009437F2"/>
    <w:rsid w:val="009564F2"/>
    <w:rsid w:val="0097726C"/>
    <w:rsid w:val="009C5C9B"/>
    <w:rsid w:val="00A11D9B"/>
    <w:rsid w:val="00B211DB"/>
    <w:rsid w:val="00B72E67"/>
    <w:rsid w:val="00B82A0F"/>
    <w:rsid w:val="00BA3D87"/>
    <w:rsid w:val="00BD3751"/>
    <w:rsid w:val="00C33054"/>
    <w:rsid w:val="00C67832"/>
    <w:rsid w:val="00D20E3E"/>
    <w:rsid w:val="00D226C4"/>
    <w:rsid w:val="00D3405D"/>
    <w:rsid w:val="00D915DE"/>
    <w:rsid w:val="00DA1230"/>
    <w:rsid w:val="00DD24B1"/>
    <w:rsid w:val="00E5636C"/>
    <w:rsid w:val="00E629DA"/>
    <w:rsid w:val="00E87EF8"/>
    <w:rsid w:val="00F359E1"/>
    <w:rsid w:val="00F42402"/>
    <w:rsid w:val="00F50ABD"/>
    <w:rsid w:val="00F95F5E"/>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34B6D1"/>
  <w15:docId w15:val="{2D031777-7FEA-4C75-927A-ECE05DC2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8902C0"/>
    <w:pPr>
      <w:spacing w:after="60" w:line="240" w:lineRule="atLeast"/>
      <w:ind w:left="720"/>
      <w:contextualSpacing/>
      <w:jc w:val="both"/>
    </w:pPr>
    <w:rPr>
      <w:rFonts w:ascii="Arial" w:hAnsi="Arial"/>
      <w:sz w:val="20"/>
      <w:szCs w:val="20"/>
    </w:rPr>
  </w:style>
  <w:style w:type="table" w:styleId="Tabellenraster">
    <w:name w:val="Table Grid"/>
    <w:basedOn w:val="NormaleTabelle"/>
    <w:uiPriority w:val="59"/>
    <w:rsid w:val="0089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DA1230"/>
    <w:rPr>
      <w:sz w:val="24"/>
      <w:szCs w:val="24"/>
      <w:lang w:val="de-DE" w:eastAsia="de-DE"/>
    </w:rPr>
  </w:style>
  <w:style w:type="paragraph" w:styleId="Sprechblasentext">
    <w:name w:val="Balloon Text"/>
    <w:basedOn w:val="Standard"/>
    <w:link w:val="SprechblasentextZchn"/>
    <w:semiHidden/>
    <w:unhideWhenUsed/>
    <w:rsid w:val="00F95F5E"/>
    <w:rPr>
      <w:rFonts w:ascii="Segoe UI" w:hAnsi="Segoe UI" w:cs="Segoe UI"/>
      <w:sz w:val="18"/>
      <w:szCs w:val="18"/>
    </w:rPr>
  </w:style>
  <w:style w:type="character" w:customStyle="1" w:styleId="SprechblasentextZchn">
    <w:name w:val="Sprechblasentext Zchn"/>
    <w:basedOn w:val="Absatz-Standardschriftart"/>
    <w:link w:val="Sprechblasentext"/>
    <w:semiHidden/>
    <w:rsid w:val="00F95F5E"/>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188803">
      <w:bodyDiv w:val="1"/>
      <w:marLeft w:val="0"/>
      <w:marRight w:val="0"/>
      <w:marTop w:val="0"/>
      <w:marBottom w:val="0"/>
      <w:divBdr>
        <w:top w:val="none" w:sz="0" w:space="0" w:color="auto"/>
        <w:left w:val="none" w:sz="0" w:space="0" w:color="auto"/>
        <w:bottom w:val="none" w:sz="0" w:space="0" w:color="auto"/>
        <w:right w:val="none" w:sz="0" w:space="0" w:color="auto"/>
      </w:divBdr>
    </w:div>
    <w:div w:id="17515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9ecaede-641e-44a1-81ab-408e64178b1b">M37XFSDMRVKJ-154-34</_dlc_DocId>
    <_dlc_DocIdUrl xmlns="a9ecaede-641e-44a1-81ab-408e64178b1b">
      <Url>http://projekt.bak.intern/gr/1/0056/_layouts/DocIdRedir.aspx?ID=M37XFSDMRVKJ-154-34</Url>
      <Description>M37XFSDMRVKJ-154-34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EBDB2BC5B0144C8DE8208FBDDE7A54" ma:contentTypeVersion="0" ma:contentTypeDescription="Ein neues Dokument erstellen." ma:contentTypeScope="" ma:versionID="fd1f6b6216907cf720259b29942fe07f">
  <xsd:schema xmlns:xsd="http://www.w3.org/2001/XMLSchema" xmlns:xs="http://www.w3.org/2001/XMLSchema" xmlns:p="http://schemas.microsoft.com/office/2006/metadata/properties" xmlns:ns2="a9ecaede-641e-44a1-81ab-408e64178b1b" targetNamespace="http://schemas.microsoft.com/office/2006/metadata/properties" ma:root="true" ma:fieldsID="8cfc9a52023cd2885cff8c9c3a6461ee" ns2:_="">
    <xsd:import namespace="a9ecaede-641e-44a1-81ab-408e64178b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aede-641e-44a1-81ab-408e64178b1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8DFE70-9262-4550-A87D-CAA866D6D614}">
  <ds:schemaRefs>
    <ds:schemaRef ds:uri="http://purl.org/dc/terms/"/>
    <ds:schemaRef ds:uri="http://schemas.openxmlformats.org/package/2006/metadata/core-properties"/>
    <ds:schemaRef ds:uri="http://schemas.microsoft.com/office/2006/documentManagement/types"/>
    <ds:schemaRef ds:uri="http://purl.org/dc/dcmitype/"/>
    <ds:schemaRef ds:uri="a9ecaede-641e-44a1-81ab-408e64178b1b"/>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0ECA22F-D79B-4A55-9672-2BF552B225A5}">
  <ds:schemaRefs>
    <ds:schemaRef ds:uri="http://schemas.microsoft.com/sharepoint/v3/contenttype/forms"/>
  </ds:schemaRefs>
</ds:datastoreItem>
</file>

<file path=customXml/itemProps3.xml><?xml version="1.0" encoding="utf-8"?>
<ds:datastoreItem xmlns:ds="http://schemas.openxmlformats.org/officeDocument/2006/customXml" ds:itemID="{A17CA796-B94A-4B3D-B11E-4B86468C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caede-641e-44a1-81ab-408e64178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BEC1C-8200-4E45-8FF7-E66EB139DE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3888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FÜRST Susanne</cp:lastModifiedBy>
  <cp:revision>3</cp:revision>
  <cp:lastPrinted>2020-09-14T07:16:00Z</cp:lastPrinted>
  <dcterms:created xsi:type="dcterms:W3CDTF">2020-11-09T10:00:00Z</dcterms:created>
  <dcterms:modified xsi:type="dcterms:W3CDTF">2020-11-09T12:56:00Z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0x0101009BEBDB2BC5B0144C8DE8208FBDDE7A54</vt:lpwstr>
  </property>
  <property fmtid="{D5CDD505-2E9C-101B-9397-08002B2CF9AE}" pid="4" name="_dlc_DocIdItemGuid">
    <vt:lpwstr>16cfb204-6c5c-4e4f-be2a-dc6101cbeea6</vt:lpwstr>
  </property>
</Properties>
</file>