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D054B" w14:textId="77777777" w:rsidR="00246D1B" w:rsidRPr="007D31F5" w:rsidRDefault="00246D1B" w:rsidP="006A75A6">
      <w:pPr>
        <w:autoSpaceDE w:val="0"/>
        <w:autoSpaceDN w:val="0"/>
        <w:adjustRightInd w:val="0"/>
        <w:spacing w:after="0" w:line="240" w:lineRule="auto"/>
        <w:rPr>
          <w:rFonts w:ascii="Verdana" w:hAnsi="Verdana" w:cstheme="minorHAnsi"/>
          <w:b/>
          <w:sz w:val="24"/>
          <w:szCs w:val="24"/>
        </w:rPr>
      </w:pPr>
    </w:p>
    <w:p w14:paraId="55DF44FC" w14:textId="72DCD825" w:rsidR="006A75A6" w:rsidRPr="007D31F5" w:rsidRDefault="006A75A6" w:rsidP="00246D1B">
      <w:pPr>
        <w:autoSpaceDE w:val="0"/>
        <w:autoSpaceDN w:val="0"/>
        <w:adjustRightInd w:val="0"/>
        <w:spacing w:after="0" w:line="240" w:lineRule="auto"/>
        <w:jc w:val="both"/>
        <w:rPr>
          <w:rFonts w:ascii="Verdana" w:hAnsi="Verdana" w:cstheme="minorHAnsi"/>
          <w:b/>
          <w:color w:val="FF0000"/>
          <w:sz w:val="24"/>
          <w:szCs w:val="24"/>
        </w:rPr>
      </w:pPr>
      <w:r w:rsidRPr="007D31F5">
        <w:rPr>
          <w:rFonts w:ascii="Verdana" w:hAnsi="Verdana" w:cstheme="minorHAnsi"/>
          <w:b/>
          <w:color w:val="FF0000"/>
          <w:sz w:val="24"/>
          <w:szCs w:val="24"/>
        </w:rPr>
        <w:t xml:space="preserve">Gleichstellung </w:t>
      </w:r>
      <w:r w:rsidR="00E13659" w:rsidRPr="007D31F5">
        <w:rPr>
          <w:rFonts w:ascii="Verdana" w:hAnsi="Verdana" w:cstheme="minorHAnsi"/>
          <w:b/>
          <w:color w:val="FF0000"/>
          <w:sz w:val="24"/>
          <w:szCs w:val="24"/>
        </w:rPr>
        <w:t>durchsetzen</w:t>
      </w:r>
    </w:p>
    <w:p w14:paraId="71665F65" w14:textId="77777777" w:rsidR="006A75A6" w:rsidRPr="007D31F5" w:rsidRDefault="006A75A6" w:rsidP="00246D1B">
      <w:pPr>
        <w:autoSpaceDE w:val="0"/>
        <w:autoSpaceDN w:val="0"/>
        <w:adjustRightInd w:val="0"/>
        <w:spacing w:after="0" w:line="240" w:lineRule="auto"/>
        <w:jc w:val="both"/>
        <w:rPr>
          <w:rFonts w:ascii="Verdana" w:hAnsi="Verdana" w:cstheme="minorHAnsi"/>
          <w:sz w:val="24"/>
          <w:szCs w:val="24"/>
        </w:rPr>
      </w:pPr>
    </w:p>
    <w:p w14:paraId="7F669C73" w14:textId="77777777" w:rsidR="00CD300B" w:rsidRPr="007D31F5" w:rsidRDefault="006A75A6" w:rsidP="00246D1B">
      <w:pPr>
        <w:jc w:val="both"/>
        <w:rPr>
          <w:rFonts w:ascii="Verdana" w:hAnsi="Verdana" w:cstheme="minorHAnsi"/>
          <w:sz w:val="24"/>
          <w:szCs w:val="24"/>
        </w:rPr>
      </w:pPr>
      <w:r w:rsidRPr="007D31F5">
        <w:rPr>
          <w:rFonts w:ascii="Verdana" w:hAnsi="Verdana" w:cstheme="minorHAnsi"/>
          <w:sz w:val="24"/>
          <w:szCs w:val="24"/>
        </w:rPr>
        <w:t xml:space="preserve">Frauen sind in vielen gesellschaftlichen Bereichen nach wie vor benachteiligt. Die GPA-djp setzt sich für Gleichstellung auf allen gesellschaftlichen Ebenen ein und arbeitet in ihrem Einflussbereich </w:t>
      </w:r>
      <w:r w:rsidR="00320C72" w:rsidRPr="007D31F5">
        <w:rPr>
          <w:rFonts w:ascii="Verdana" w:hAnsi="Verdana" w:cstheme="minorHAnsi"/>
          <w:sz w:val="24"/>
          <w:szCs w:val="24"/>
        </w:rPr>
        <w:t xml:space="preserve">der Arbeitswelt </w:t>
      </w:r>
      <w:r w:rsidRPr="007D31F5">
        <w:rPr>
          <w:rFonts w:ascii="Verdana" w:hAnsi="Verdana" w:cstheme="minorHAnsi"/>
          <w:sz w:val="24"/>
          <w:szCs w:val="24"/>
        </w:rPr>
        <w:t xml:space="preserve">aktiv an der Umsetzung. </w:t>
      </w:r>
    </w:p>
    <w:p w14:paraId="1E8CE43C" w14:textId="77777777" w:rsidR="006A75A6" w:rsidRPr="007D31F5" w:rsidRDefault="00305C94" w:rsidP="00246D1B">
      <w:pPr>
        <w:jc w:val="both"/>
        <w:rPr>
          <w:rFonts w:ascii="Verdana" w:hAnsi="Verdana" w:cstheme="minorHAnsi"/>
          <w:sz w:val="24"/>
          <w:szCs w:val="24"/>
        </w:rPr>
      </w:pPr>
      <w:r w:rsidRPr="007D31F5">
        <w:rPr>
          <w:rFonts w:ascii="Verdana" w:hAnsi="Verdana" w:cstheme="minorHAnsi"/>
          <w:sz w:val="24"/>
          <w:szCs w:val="24"/>
        </w:rPr>
        <w:t xml:space="preserve">Gleichstellungspolitik ist für die GPA-djp eine Querschnittsmaterie, die </w:t>
      </w:r>
      <w:r w:rsidR="00AD7A55" w:rsidRPr="007D31F5">
        <w:rPr>
          <w:rFonts w:ascii="Verdana" w:hAnsi="Verdana" w:cstheme="minorHAnsi"/>
          <w:sz w:val="24"/>
          <w:szCs w:val="24"/>
        </w:rPr>
        <w:t xml:space="preserve">inhaltlich </w:t>
      </w:r>
      <w:r w:rsidRPr="007D31F5">
        <w:rPr>
          <w:rFonts w:ascii="Verdana" w:hAnsi="Verdana" w:cstheme="minorHAnsi"/>
          <w:sz w:val="24"/>
          <w:szCs w:val="24"/>
        </w:rPr>
        <w:t>in alle interessenspolitischen Felder Eingang finden soll</w:t>
      </w:r>
      <w:r w:rsidR="00320C72" w:rsidRPr="007D31F5">
        <w:rPr>
          <w:rFonts w:ascii="Verdana" w:hAnsi="Verdana" w:cstheme="minorHAnsi"/>
          <w:sz w:val="24"/>
          <w:szCs w:val="24"/>
        </w:rPr>
        <w:t>.</w:t>
      </w:r>
      <w:r w:rsidR="00166C97" w:rsidRPr="007D31F5">
        <w:rPr>
          <w:rFonts w:ascii="Verdana" w:hAnsi="Verdana" w:cstheme="minorHAnsi"/>
          <w:sz w:val="24"/>
          <w:szCs w:val="24"/>
        </w:rPr>
        <w:t xml:space="preserve"> Eine besondere Rolle nehmen hierbei die Frauenorganisation und die Frauenbeauftragten der Wirtschafts</w:t>
      </w:r>
      <w:r w:rsidR="00FF0154" w:rsidRPr="007D31F5">
        <w:rPr>
          <w:rFonts w:ascii="Verdana" w:hAnsi="Verdana" w:cstheme="minorHAnsi"/>
          <w:sz w:val="24"/>
          <w:szCs w:val="24"/>
        </w:rPr>
        <w:t>bereiche</w:t>
      </w:r>
      <w:r w:rsidR="00166C97" w:rsidRPr="007D31F5">
        <w:rPr>
          <w:rFonts w:ascii="Verdana" w:hAnsi="Verdana" w:cstheme="minorHAnsi"/>
          <w:sz w:val="24"/>
          <w:szCs w:val="24"/>
        </w:rPr>
        <w:t>, Interessensgemeinschaften und der Jugend ein.</w:t>
      </w:r>
    </w:p>
    <w:p w14:paraId="1E1CA066" w14:textId="77777777" w:rsidR="00305C94" w:rsidRPr="007D31F5" w:rsidRDefault="00305C94" w:rsidP="00246D1B">
      <w:pPr>
        <w:jc w:val="both"/>
        <w:rPr>
          <w:rFonts w:ascii="Verdana" w:hAnsi="Verdana" w:cstheme="minorHAnsi"/>
          <w:b/>
          <w:sz w:val="24"/>
          <w:szCs w:val="24"/>
        </w:rPr>
      </w:pPr>
      <w:r w:rsidRPr="007D31F5">
        <w:rPr>
          <w:rFonts w:ascii="Verdana" w:hAnsi="Verdana" w:cstheme="minorHAnsi"/>
          <w:b/>
          <w:sz w:val="24"/>
          <w:szCs w:val="24"/>
        </w:rPr>
        <w:t>Die Einkommensschere schließen</w:t>
      </w:r>
      <w:r w:rsidR="00D33B76" w:rsidRPr="007D31F5">
        <w:rPr>
          <w:rFonts w:ascii="Verdana" w:hAnsi="Verdana" w:cstheme="minorHAnsi"/>
          <w:b/>
          <w:sz w:val="24"/>
          <w:szCs w:val="24"/>
        </w:rPr>
        <w:t xml:space="preserve"> und die gläserne Decke durchbrechen</w:t>
      </w:r>
    </w:p>
    <w:p w14:paraId="4B423149" w14:textId="1DB86FBA" w:rsidR="00D33B76" w:rsidRPr="007D31F5" w:rsidRDefault="00305C94" w:rsidP="00246D1B">
      <w:pPr>
        <w:jc w:val="both"/>
        <w:rPr>
          <w:rFonts w:ascii="Verdana" w:hAnsi="Verdana" w:cstheme="minorHAnsi"/>
          <w:sz w:val="24"/>
          <w:szCs w:val="24"/>
        </w:rPr>
      </w:pPr>
      <w:r w:rsidRPr="007D31F5">
        <w:rPr>
          <w:rFonts w:ascii="Verdana" w:hAnsi="Verdana" w:cstheme="minorHAnsi"/>
          <w:sz w:val="24"/>
          <w:szCs w:val="24"/>
        </w:rPr>
        <w:t>Der Unterschied zwischen Männer</w:t>
      </w:r>
      <w:r w:rsidR="001D312D" w:rsidRPr="007D31F5">
        <w:rPr>
          <w:rFonts w:ascii="Verdana" w:hAnsi="Verdana" w:cstheme="minorHAnsi"/>
          <w:sz w:val="24"/>
          <w:szCs w:val="24"/>
        </w:rPr>
        <w:t>-</w:t>
      </w:r>
      <w:r w:rsidRPr="007D31F5">
        <w:rPr>
          <w:rFonts w:ascii="Verdana" w:hAnsi="Verdana" w:cstheme="minorHAnsi"/>
          <w:sz w:val="24"/>
          <w:szCs w:val="24"/>
        </w:rPr>
        <w:t xml:space="preserve"> und Fraueneinkommen </w:t>
      </w:r>
      <w:r w:rsidR="00AD7A55" w:rsidRPr="007D31F5">
        <w:rPr>
          <w:rFonts w:ascii="Verdana" w:hAnsi="Verdana" w:cstheme="minorHAnsi"/>
          <w:sz w:val="24"/>
          <w:szCs w:val="24"/>
        </w:rPr>
        <w:t xml:space="preserve">im Berufsleben </w:t>
      </w:r>
      <w:r w:rsidRPr="007D31F5">
        <w:rPr>
          <w:rFonts w:ascii="Verdana" w:hAnsi="Verdana" w:cstheme="minorHAnsi"/>
          <w:sz w:val="24"/>
          <w:szCs w:val="24"/>
        </w:rPr>
        <w:t xml:space="preserve">beträgt </w:t>
      </w:r>
      <w:r w:rsidR="00AD7A55" w:rsidRPr="007D31F5">
        <w:rPr>
          <w:rFonts w:ascii="Verdana" w:hAnsi="Verdana" w:cstheme="minorHAnsi"/>
          <w:sz w:val="24"/>
          <w:szCs w:val="24"/>
        </w:rPr>
        <w:t xml:space="preserve">2019 </w:t>
      </w:r>
      <w:r w:rsidR="002F52F4">
        <w:rPr>
          <w:rFonts w:ascii="Verdana" w:hAnsi="Verdana" w:cstheme="minorHAnsi"/>
          <w:sz w:val="24"/>
          <w:szCs w:val="24"/>
        </w:rPr>
        <w:t>in Österreich noch immer 19,7 Prozent</w:t>
      </w:r>
      <w:r w:rsidRPr="007D31F5">
        <w:rPr>
          <w:rFonts w:ascii="Verdana" w:hAnsi="Verdana" w:cstheme="minorHAnsi"/>
          <w:sz w:val="24"/>
          <w:szCs w:val="24"/>
        </w:rPr>
        <w:t xml:space="preserve">, </w:t>
      </w:r>
      <w:r w:rsidR="001D312D" w:rsidRPr="007D31F5">
        <w:rPr>
          <w:rFonts w:ascii="Verdana" w:hAnsi="Verdana" w:cstheme="minorHAnsi"/>
          <w:sz w:val="24"/>
          <w:szCs w:val="24"/>
        </w:rPr>
        <w:t>rechnet man erklärbare Faktore</w:t>
      </w:r>
      <w:r w:rsidR="002F52F4">
        <w:rPr>
          <w:rFonts w:ascii="Verdana" w:hAnsi="Verdana" w:cstheme="minorHAnsi"/>
          <w:sz w:val="24"/>
          <w:szCs w:val="24"/>
        </w:rPr>
        <w:t>n wie Branchenunterschie</w:t>
      </w:r>
      <w:r w:rsidR="001D312D" w:rsidRPr="007D31F5">
        <w:rPr>
          <w:rFonts w:ascii="Verdana" w:hAnsi="Verdana" w:cstheme="minorHAnsi"/>
          <w:sz w:val="24"/>
          <w:szCs w:val="24"/>
        </w:rPr>
        <w:t>de und regionale Differenzen heraus, sind es</w:t>
      </w:r>
      <w:r w:rsidR="002F52F4">
        <w:rPr>
          <w:rFonts w:ascii="Verdana" w:hAnsi="Verdana" w:cstheme="minorHAnsi"/>
          <w:sz w:val="24"/>
          <w:szCs w:val="24"/>
        </w:rPr>
        <w:t xml:space="preserve"> immer noch 14 Prozent</w:t>
      </w:r>
      <w:r w:rsidRPr="007D31F5">
        <w:rPr>
          <w:rFonts w:ascii="Verdana" w:hAnsi="Verdana" w:cstheme="minorHAnsi"/>
          <w:sz w:val="24"/>
          <w:szCs w:val="24"/>
        </w:rPr>
        <w:t xml:space="preserve">. </w:t>
      </w:r>
      <w:r w:rsidR="00211192" w:rsidRPr="007D31F5">
        <w:rPr>
          <w:rFonts w:ascii="Verdana" w:hAnsi="Verdana" w:cstheme="minorHAnsi"/>
          <w:sz w:val="24"/>
          <w:szCs w:val="24"/>
        </w:rPr>
        <w:t>Die erfolgreiche Umsetzung von g</w:t>
      </w:r>
      <w:r w:rsidR="00B26F61" w:rsidRPr="007D31F5">
        <w:rPr>
          <w:rFonts w:ascii="Verdana" w:hAnsi="Verdana" w:cstheme="minorHAnsi"/>
          <w:sz w:val="24"/>
          <w:szCs w:val="24"/>
        </w:rPr>
        <w:t>leichstellungspolitischen Forderungen in den KV-</w:t>
      </w:r>
      <w:r w:rsidR="00390835" w:rsidRPr="007D31F5">
        <w:rPr>
          <w:rFonts w:ascii="Verdana" w:hAnsi="Verdana" w:cstheme="minorHAnsi"/>
          <w:sz w:val="24"/>
          <w:szCs w:val="24"/>
        </w:rPr>
        <w:t>Verhandlungen,</w:t>
      </w:r>
      <w:r w:rsidR="0018039E" w:rsidRPr="007D31F5">
        <w:rPr>
          <w:rFonts w:ascii="Verdana" w:hAnsi="Verdana" w:cstheme="minorHAnsi"/>
          <w:sz w:val="24"/>
          <w:szCs w:val="24"/>
        </w:rPr>
        <w:t xml:space="preserve"> </w:t>
      </w:r>
      <w:r w:rsidR="00320C72" w:rsidRPr="007D31F5">
        <w:rPr>
          <w:rFonts w:ascii="Verdana" w:hAnsi="Verdana" w:cstheme="minorHAnsi"/>
          <w:sz w:val="24"/>
          <w:szCs w:val="24"/>
        </w:rPr>
        <w:t>wie den Karenzzeitenanrechnungen</w:t>
      </w:r>
      <w:r w:rsidR="001D312D" w:rsidRPr="007D31F5">
        <w:rPr>
          <w:rFonts w:ascii="Verdana" w:hAnsi="Verdana" w:cstheme="minorHAnsi"/>
          <w:sz w:val="24"/>
          <w:szCs w:val="24"/>
        </w:rPr>
        <w:t>,</w:t>
      </w:r>
      <w:r w:rsidR="00B26F61" w:rsidRPr="007D31F5">
        <w:rPr>
          <w:rFonts w:ascii="Verdana" w:hAnsi="Verdana" w:cstheme="minorHAnsi"/>
          <w:sz w:val="24"/>
          <w:szCs w:val="24"/>
        </w:rPr>
        <w:t xml:space="preserve"> hat die Schere verkleinert</w:t>
      </w:r>
      <w:r w:rsidR="00211192" w:rsidRPr="007D31F5">
        <w:rPr>
          <w:rFonts w:ascii="Verdana" w:hAnsi="Verdana" w:cstheme="minorHAnsi"/>
          <w:sz w:val="24"/>
          <w:szCs w:val="24"/>
        </w:rPr>
        <w:t>, allerdings gibt es noch viel zu tun.</w:t>
      </w:r>
      <w:r w:rsidR="00320C72" w:rsidRPr="007D31F5">
        <w:rPr>
          <w:rFonts w:ascii="Verdana" w:hAnsi="Verdana" w:cstheme="minorHAnsi"/>
          <w:sz w:val="24"/>
          <w:szCs w:val="24"/>
        </w:rPr>
        <w:t xml:space="preserve"> </w:t>
      </w:r>
      <w:r w:rsidR="001D312D" w:rsidRPr="007D31F5">
        <w:rPr>
          <w:rFonts w:ascii="Verdana" w:hAnsi="Verdana" w:cstheme="minorHAnsi"/>
          <w:sz w:val="24"/>
          <w:szCs w:val="24"/>
        </w:rPr>
        <w:t>Umso mehr ist auch die Gesetzgebung</w:t>
      </w:r>
      <w:r w:rsidR="00320C72" w:rsidRPr="007D31F5">
        <w:rPr>
          <w:rFonts w:ascii="Verdana" w:hAnsi="Verdana" w:cstheme="minorHAnsi"/>
          <w:sz w:val="24"/>
          <w:szCs w:val="24"/>
        </w:rPr>
        <w:t xml:space="preserve"> gefordert, Einkommenstransparenz zu schaffen.</w:t>
      </w:r>
    </w:p>
    <w:p w14:paraId="45699B41" w14:textId="2AB72D39" w:rsidR="00D33B76" w:rsidRPr="007D31F5" w:rsidRDefault="00D33B76" w:rsidP="00246D1B">
      <w:pPr>
        <w:jc w:val="both"/>
        <w:rPr>
          <w:rFonts w:ascii="Verdana" w:hAnsi="Verdana" w:cstheme="minorHAnsi"/>
          <w:sz w:val="24"/>
          <w:szCs w:val="24"/>
        </w:rPr>
      </w:pPr>
      <w:r w:rsidRPr="007D31F5">
        <w:rPr>
          <w:rFonts w:ascii="Verdana" w:hAnsi="Verdana" w:cstheme="minorHAnsi"/>
          <w:sz w:val="24"/>
          <w:szCs w:val="24"/>
        </w:rPr>
        <w:t xml:space="preserve">Anfang 2019 wurden 8,2 Prozent der Positionen in den Geschäftsführungen und 21,4 Prozent der Aufsichtsratsposten bei den 200 umsatzstärksten Unternehmen in Österreich von Frauen besetzt. Während die Beteiligung in Aufsichtsräten am </w:t>
      </w:r>
      <w:r w:rsidR="00AD7A55" w:rsidRPr="007D31F5">
        <w:rPr>
          <w:rFonts w:ascii="Verdana" w:hAnsi="Verdana" w:cstheme="minorHAnsi"/>
          <w:sz w:val="24"/>
          <w:szCs w:val="24"/>
        </w:rPr>
        <w:t>S</w:t>
      </w:r>
      <w:r w:rsidRPr="007D31F5">
        <w:rPr>
          <w:rFonts w:ascii="Verdana" w:hAnsi="Verdana" w:cstheme="minorHAnsi"/>
          <w:sz w:val="24"/>
          <w:szCs w:val="24"/>
        </w:rPr>
        <w:t>teigen ist, sinkt die Anzahl</w:t>
      </w:r>
      <w:r w:rsidR="00AD7A55" w:rsidRPr="007D31F5">
        <w:rPr>
          <w:rFonts w:ascii="Verdana" w:hAnsi="Verdana" w:cstheme="minorHAnsi"/>
          <w:sz w:val="24"/>
          <w:szCs w:val="24"/>
        </w:rPr>
        <w:t xml:space="preserve"> von Frauen</w:t>
      </w:r>
      <w:r w:rsidRPr="007D31F5">
        <w:rPr>
          <w:rFonts w:ascii="Verdana" w:hAnsi="Verdana" w:cstheme="minorHAnsi"/>
          <w:sz w:val="24"/>
          <w:szCs w:val="24"/>
        </w:rPr>
        <w:t xml:space="preserve"> in Geschäftsführungen. Frauen </w:t>
      </w:r>
      <w:r w:rsidR="001D312D" w:rsidRPr="007D31F5">
        <w:rPr>
          <w:rFonts w:ascii="Verdana" w:hAnsi="Verdana" w:cstheme="minorHAnsi"/>
          <w:sz w:val="24"/>
          <w:szCs w:val="24"/>
        </w:rPr>
        <w:t xml:space="preserve">haben </w:t>
      </w:r>
      <w:r w:rsidRPr="007D31F5">
        <w:rPr>
          <w:rFonts w:ascii="Verdana" w:hAnsi="Verdana" w:cstheme="minorHAnsi"/>
          <w:sz w:val="24"/>
          <w:szCs w:val="24"/>
        </w:rPr>
        <w:t>auf allen Unternehmensebenen gleichmäßig repräsentiert</w:t>
      </w:r>
      <w:r w:rsidR="001D312D" w:rsidRPr="007D31F5">
        <w:rPr>
          <w:rFonts w:ascii="Verdana" w:hAnsi="Verdana" w:cstheme="minorHAnsi"/>
          <w:sz w:val="24"/>
          <w:szCs w:val="24"/>
        </w:rPr>
        <w:t xml:space="preserve"> zu</w:t>
      </w:r>
      <w:r w:rsidRPr="007D31F5">
        <w:rPr>
          <w:rFonts w:ascii="Verdana" w:hAnsi="Verdana" w:cstheme="minorHAnsi"/>
          <w:sz w:val="24"/>
          <w:szCs w:val="24"/>
        </w:rPr>
        <w:t xml:space="preserve"> sein. Daher braucht es Quoten, um hier eine gerechte Beteiligung sicherzustellen.</w:t>
      </w:r>
    </w:p>
    <w:p w14:paraId="539BDF1D" w14:textId="17E55463" w:rsidR="00D22253" w:rsidRPr="007D31F5" w:rsidRDefault="000C3BEF" w:rsidP="00246D1B">
      <w:pPr>
        <w:jc w:val="both"/>
        <w:rPr>
          <w:rFonts w:ascii="Verdana" w:hAnsi="Verdana" w:cstheme="minorHAnsi"/>
          <w:sz w:val="24"/>
          <w:szCs w:val="24"/>
        </w:rPr>
      </w:pPr>
      <w:r w:rsidRPr="007D31F5">
        <w:rPr>
          <w:rFonts w:ascii="Verdana" w:hAnsi="Verdana" w:cstheme="minorHAnsi"/>
          <w:sz w:val="24"/>
          <w:szCs w:val="24"/>
        </w:rPr>
        <w:t>Wir fordern:</w:t>
      </w:r>
    </w:p>
    <w:p w14:paraId="441464D2" w14:textId="5D6C9AF6" w:rsidR="00EB1872" w:rsidRPr="00EB1872" w:rsidRDefault="00EB1872" w:rsidP="00246D1B">
      <w:pPr>
        <w:pStyle w:val="Listenabsatz"/>
        <w:numPr>
          <w:ilvl w:val="0"/>
          <w:numId w:val="3"/>
        </w:numPr>
        <w:jc w:val="both"/>
        <w:rPr>
          <w:rFonts w:ascii="Verdana" w:hAnsi="Verdana" w:cstheme="minorHAnsi"/>
          <w:sz w:val="24"/>
          <w:szCs w:val="24"/>
          <w:highlight w:val="yellow"/>
        </w:rPr>
      </w:pPr>
      <w:r w:rsidRPr="00EB1872">
        <w:rPr>
          <w:rFonts w:ascii="Verdana" w:hAnsi="Verdana" w:cstheme="minorHAnsi"/>
          <w:sz w:val="24"/>
          <w:szCs w:val="24"/>
          <w:highlight w:val="yellow"/>
        </w:rPr>
        <w:t xml:space="preserve">Lohntransparenzgesetz, mit dem </w:t>
      </w:r>
      <w:proofErr w:type="spellStart"/>
      <w:r w:rsidRPr="00EB1872">
        <w:rPr>
          <w:rFonts w:ascii="Verdana" w:hAnsi="Verdana" w:cstheme="minorHAnsi"/>
          <w:sz w:val="24"/>
          <w:szCs w:val="24"/>
          <w:highlight w:val="yellow"/>
        </w:rPr>
        <w:t>jedeR</w:t>
      </w:r>
      <w:proofErr w:type="spellEnd"/>
      <w:r w:rsidRPr="00EB1872">
        <w:rPr>
          <w:rFonts w:ascii="Verdana" w:hAnsi="Verdana" w:cstheme="minorHAnsi"/>
          <w:sz w:val="24"/>
          <w:szCs w:val="24"/>
          <w:highlight w:val="yellow"/>
        </w:rPr>
        <w:t xml:space="preserve"> </w:t>
      </w:r>
      <w:proofErr w:type="spellStart"/>
      <w:r w:rsidRPr="00EB1872">
        <w:rPr>
          <w:rFonts w:ascii="Verdana" w:hAnsi="Verdana" w:cstheme="minorHAnsi"/>
          <w:sz w:val="24"/>
          <w:szCs w:val="24"/>
          <w:highlight w:val="yellow"/>
        </w:rPr>
        <w:t>Beschäftigfte</w:t>
      </w:r>
      <w:proofErr w:type="spellEnd"/>
      <w:r w:rsidRPr="00EB1872">
        <w:rPr>
          <w:rFonts w:ascii="Verdana" w:hAnsi="Verdana" w:cstheme="minorHAnsi"/>
          <w:sz w:val="24"/>
          <w:szCs w:val="24"/>
          <w:highlight w:val="yellow"/>
        </w:rPr>
        <w:t xml:space="preserve"> das Recht hat, das eigene Einkommen innerhalb des Betriebes mit dem von qualitativ gleich gestellten </w:t>
      </w:r>
      <w:proofErr w:type="spellStart"/>
      <w:r w:rsidRPr="00EB1872">
        <w:rPr>
          <w:rFonts w:ascii="Verdana" w:hAnsi="Verdana" w:cstheme="minorHAnsi"/>
          <w:sz w:val="24"/>
          <w:szCs w:val="24"/>
          <w:highlight w:val="yellow"/>
        </w:rPr>
        <w:t>KollegInnen</w:t>
      </w:r>
      <w:proofErr w:type="spellEnd"/>
      <w:r w:rsidRPr="00EB1872">
        <w:rPr>
          <w:rFonts w:ascii="Verdana" w:hAnsi="Verdana" w:cstheme="minorHAnsi"/>
          <w:sz w:val="24"/>
          <w:szCs w:val="24"/>
          <w:highlight w:val="yellow"/>
        </w:rPr>
        <w:t xml:space="preserve"> mit anderem Geschlecht (anonym) zu vergleichen.</w:t>
      </w:r>
    </w:p>
    <w:p w14:paraId="48A7184D" w14:textId="50400BE0" w:rsidR="00D22253" w:rsidRPr="007D31F5" w:rsidRDefault="00D22253" w:rsidP="00246D1B">
      <w:pPr>
        <w:pStyle w:val="Listenabsatz"/>
        <w:numPr>
          <w:ilvl w:val="0"/>
          <w:numId w:val="3"/>
        </w:numPr>
        <w:jc w:val="both"/>
        <w:rPr>
          <w:rFonts w:ascii="Verdana" w:hAnsi="Verdana" w:cstheme="minorHAnsi"/>
          <w:sz w:val="24"/>
          <w:szCs w:val="24"/>
        </w:rPr>
      </w:pPr>
      <w:r w:rsidRPr="007D31F5">
        <w:rPr>
          <w:rFonts w:ascii="Verdana" w:hAnsi="Verdana" w:cstheme="minorHAnsi"/>
          <w:sz w:val="24"/>
          <w:szCs w:val="24"/>
        </w:rPr>
        <w:t>Arbeitszeitverkürzung auf die 3</w:t>
      </w:r>
      <w:r w:rsidR="003D3527" w:rsidRPr="007D31F5">
        <w:rPr>
          <w:rFonts w:ascii="Verdana" w:hAnsi="Verdana" w:cstheme="minorHAnsi"/>
          <w:sz w:val="24"/>
          <w:szCs w:val="24"/>
        </w:rPr>
        <w:t>5</w:t>
      </w:r>
      <w:r w:rsidR="00C4025A" w:rsidRPr="007D31F5">
        <w:rPr>
          <w:rFonts w:ascii="Verdana" w:hAnsi="Verdana" w:cstheme="minorHAnsi"/>
          <w:sz w:val="24"/>
          <w:szCs w:val="24"/>
        </w:rPr>
        <w:t>-</w:t>
      </w:r>
      <w:r w:rsidRPr="007D31F5">
        <w:rPr>
          <w:rFonts w:ascii="Verdana" w:hAnsi="Verdana" w:cstheme="minorHAnsi"/>
          <w:sz w:val="24"/>
          <w:szCs w:val="24"/>
        </w:rPr>
        <w:t>Stunden Woche bei vollem Lohn</w:t>
      </w:r>
      <w:r w:rsidR="00DB66D6" w:rsidRPr="007D31F5">
        <w:rPr>
          <w:rFonts w:ascii="Verdana" w:hAnsi="Verdana" w:cstheme="minorHAnsi"/>
          <w:sz w:val="24"/>
          <w:szCs w:val="24"/>
        </w:rPr>
        <w:t>- und Ressourcen</w:t>
      </w:r>
      <w:r w:rsidRPr="007D31F5">
        <w:rPr>
          <w:rFonts w:ascii="Verdana" w:hAnsi="Verdana" w:cstheme="minorHAnsi"/>
          <w:sz w:val="24"/>
          <w:szCs w:val="24"/>
        </w:rPr>
        <w:t>ausgleich. Das nutzt auch Teilzeitbeschäftigten, weil dadurch ihre Gehälter höher werden</w:t>
      </w:r>
      <w:r w:rsidR="00983CB0" w:rsidRPr="007D31F5">
        <w:rPr>
          <w:rFonts w:ascii="Verdana" w:hAnsi="Verdana" w:cstheme="minorHAnsi"/>
          <w:sz w:val="24"/>
          <w:szCs w:val="24"/>
        </w:rPr>
        <w:t>.</w:t>
      </w:r>
    </w:p>
    <w:p w14:paraId="2DCB238E" w14:textId="1A084886" w:rsidR="00D22253" w:rsidRPr="007D31F5" w:rsidRDefault="00D22253" w:rsidP="00246D1B">
      <w:pPr>
        <w:pStyle w:val="Listenabsatz"/>
        <w:numPr>
          <w:ilvl w:val="0"/>
          <w:numId w:val="3"/>
        </w:numPr>
        <w:jc w:val="both"/>
        <w:rPr>
          <w:rFonts w:ascii="Verdana" w:hAnsi="Verdana" w:cstheme="minorHAnsi"/>
          <w:sz w:val="24"/>
          <w:szCs w:val="24"/>
        </w:rPr>
      </w:pPr>
      <w:r w:rsidRPr="007D31F5">
        <w:rPr>
          <w:rFonts w:ascii="Verdana" w:hAnsi="Verdana" w:cstheme="minorHAnsi"/>
          <w:sz w:val="24"/>
          <w:szCs w:val="24"/>
        </w:rPr>
        <w:t>Ein kollektivvertragliches Mindes</w:t>
      </w:r>
      <w:r w:rsidR="0018039E" w:rsidRPr="007D31F5">
        <w:rPr>
          <w:rFonts w:ascii="Verdana" w:hAnsi="Verdana" w:cstheme="minorHAnsi"/>
          <w:sz w:val="24"/>
          <w:szCs w:val="24"/>
        </w:rPr>
        <w:t>t</w:t>
      </w:r>
      <w:r w:rsidRPr="007D31F5">
        <w:rPr>
          <w:rFonts w:ascii="Verdana" w:hAnsi="Verdana" w:cstheme="minorHAnsi"/>
          <w:sz w:val="24"/>
          <w:szCs w:val="24"/>
        </w:rPr>
        <w:t xml:space="preserve">gehalt von 1700 Euro </w:t>
      </w:r>
      <w:r w:rsidR="00390835" w:rsidRPr="007D31F5">
        <w:rPr>
          <w:rFonts w:ascii="Verdana" w:hAnsi="Verdana" w:cstheme="minorHAnsi"/>
          <w:sz w:val="24"/>
          <w:szCs w:val="24"/>
        </w:rPr>
        <w:t>brutto</w:t>
      </w:r>
      <w:r w:rsidRPr="007D31F5">
        <w:rPr>
          <w:rFonts w:ascii="Verdana" w:hAnsi="Verdana" w:cstheme="minorHAnsi"/>
          <w:sz w:val="24"/>
          <w:szCs w:val="24"/>
        </w:rPr>
        <w:t xml:space="preserve">. Vor allem </w:t>
      </w:r>
      <w:r w:rsidR="003D3527" w:rsidRPr="007D31F5">
        <w:rPr>
          <w:rFonts w:ascii="Verdana" w:hAnsi="Verdana" w:cstheme="minorHAnsi"/>
          <w:sz w:val="24"/>
          <w:szCs w:val="24"/>
        </w:rPr>
        <w:t>Branchen</w:t>
      </w:r>
      <w:r w:rsidRPr="007D31F5">
        <w:rPr>
          <w:rFonts w:ascii="Verdana" w:hAnsi="Verdana" w:cstheme="minorHAnsi"/>
          <w:sz w:val="24"/>
          <w:szCs w:val="24"/>
        </w:rPr>
        <w:t xml:space="preserve"> in denen viele Frauen beschäftigt sind, profitieren davon.</w:t>
      </w:r>
    </w:p>
    <w:p w14:paraId="6BD15B03" w14:textId="77777777" w:rsidR="00320C72" w:rsidRPr="007D31F5" w:rsidRDefault="00320C72" w:rsidP="00246D1B">
      <w:pPr>
        <w:pStyle w:val="Listenabsatz"/>
        <w:numPr>
          <w:ilvl w:val="0"/>
          <w:numId w:val="3"/>
        </w:numPr>
        <w:jc w:val="both"/>
        <w:rPr>
          <w:rFonts w:ascii="Verdana" w:hAnsi="Verdana" w:cstheme="minorHAnsi"/>
          <w:sz w:val="24"/>
          <w:szCs w:val="24"/>
        </w:rPr>
      </w:pPr>
      <w:r w:rsidRPr="007D31F5">
        <w:rPr>
          <w:rFonts w:ascii="Verdana" w:hAnsi="Verdana" w:cstheme="minorHAnsi"/>
          <w:sz w:val="24"/>
          <w:szCs w:val="24"/>
        </w:rPr>
        <w:lastRenderedPageBreak/>
        <w:t xml:space="preserve">Verpflichtende </w:t>
      </w:r>
      <w:r w:rsidR="001D312D" w:rsidRPr="007D31F5">
        <w:rPr>
          <w:rFonts w:ascii="Verdana" w:hAnsi="Verdana" w:cstheme="minorHAnsi"/>
          <w:sz w:val="24"/>
          <w:szCs w:val="24"/>
        </w:rPr>
        <w:t xml:space="preserve">jährliche </w:t>
      </w:r>
      <w:r w:rsidRPr="007D31F5">
        <w:rPr>
          <w:rFonts w:ascii="Verdana" w:hAnsi="Verdana" w:cstheme="minorHAnsi"/>
          <w:sz w:val="24"/>
          <w:szCs w:val="24"/>
        </w:rPr>
        <w:t xml:space="preserve">Einkommensberichte in Unternehmen ab 100 </w:t>
      </w:r>
      <w:proofErr w:type="spellStart"/>
      <w:r w:rsidRPr="007D31F5">
        <w:rPr>
          <w:rFonts w:ascii="Verdana" w:hAnsi="Verdana" w:cstheme="minorHAnsi"/>
          <w:sz w:val="24"/>
          <w:szCs w:val="24"/>
        </w:rPr>
        <w:t>ArbeitnehmerInnen</w:t>
      </w:r>
      <w:proofErr w:type="spellEnd"/>
      <w:r w:rsidRPr="007D31F5">
        <w:rPr>
          <w:rFonts w:ascii="Verdana" w:hAnsi="Verdana" w:cstheme="minorHAnsi"/>
          <w:sz w:val="24"/>
          <w:szCs w:val="24"/>
        </w:rPr>
        <w:t xml:space="preserve"> sowie die Ausweitung auf alle </w:t>
      </w:r>
      <w:proofErr w:type="spellStart"/>
      <w:r w:rsidRPr="007D31F5">
        <w:rPr>
          <w:rFonts w:ascii="Verdana" w:hAnsi="Verdana" w:cstheme="minorHAnsi"/>
          <w:sz w:val="24"/>
          <w:szCs w:val="24"/>
        </w:rPr>
        <w:t>DienstgeberInnen</w:t>
      </w:r>
      <w:proofErr w:type="spellEnd"/>
      <w:r w:rsidRPr="007D31F5">
        <w:rPr>
          <w:rFonts w:ascii="Verdana" w:hAnsi="Verdana" w:cstheme="minorHAnsi"/>
          <w:sz w:val="24"/>
          <w:szCs w:val="24"/>
        </w:rPr>
        <w:t xml:space="preserve"> (z. B. Länder und Gemeinden). </w:t>
      </w:r>
    </w:p>
    <w:p w14:paraId="23FA817C" w14:textId="6B848CC7" w:rsidR="00983CB0" w:rsidRPr="007D31F5" w:rsidRDefault="00320C72" w:rsidP="00246D1B">
      <w:pPr>
        <w:pStyle w:val="Listenabsatz"/>
        <w:numPr>
          <w:ilvl w:val="0"/>
          <w:numId w:val="3"/>
        </w:numPr>
        <w:jc w:val="both"/>
        <w:rPr>
          <w:rFonts w:ascii="Verdana" w:hAnsi="Verdana" w:cstheme="minorHAnsi"/>
          <w:sz w:val="24"/>
          <w:szCs w:val="24"/>
        </w:rPr>
      </w:pPr>
      <w:r w:rsidRPr="007D31F5">
        <w:rPr>
          <w:rFonts w:ascii="Verdana" w:hAnsi="Verdana" w:cstheme="minorHAnsi"/>
          <w:sz w:val="24"/>
          <w:szCs w:val="24"/>
        </w:rPr>
        <w:t>Spürbare Sanktionen (z. B. hohe Geldstrafen) bei Nichterstellung des Einkommensberichts sowie bei Ablehnung von Verhandlungen über Maßnahmen zur Beseitigung der Einkommensunterschiede.</w:t>
      </w:r>
    </w:p>
    <w:p w14:paraId="0AD8A635" w14:textId="18DE9409" w:rsidR="009853B3" w:rsidRDefault="001D312D" w:rsidP="00246D1B">
      <w:pPr>
        <w:pStyle w:val="Listenabsatz"/>
        <w:numPr>
          <w:ilvl w:val="0"/>
          <w:numId w:val="3"/>
        </w:numPr>
        <w:jc w:val="both"/>
        <w:rPr>
          <w:rFonts w:ascii="Verdana" w:hAnsi="Verdana" w:cstheme="minorHAnsi"/>
          <w:sz w:val="24"/>
          <w:szCs w:val="24"/>
        </w:rPr>
      </w:pPr>
      <w:r w:rsidRPr="007D31F5">
        <w:rPr>
          <w:rFonts w:ascii="Verdana" w:hAnsi="Verdana" w:cstheme="minorHAnsi"/>
          <w:sz w:val="24"/>
          <w:szCs w:val="24"/>
        </w:rPr>
        <w:t>Führungsfunktionen auch mit Teilzeitbeschäftigung ermöglichen</w:t>
      </w:r>
      <w:r w:rsidR="002F52F4">
        <w:rPr>
          <w:rFonts w:ascii="Verdana" w:hAnsi="Verdana" w:cstheme="minorHAnsi"/>
          <w:sz w:val="24"/>
          <w:szCs w:val="24"/>
        </w:rPr>
        <w:t>.</w:t>
      </w:r>
    </w:p>
    <w:p w14:paraId="2DE1DCA9" w14:textId="22E732D5" w:rsidR="00EB1872" w:rsidRPr="00EB1872" w:rsidRDefault="00EB1872" w:rsidP="00246D1B">
      <w:pPr>
        <w:pStyle w:val="Listenabsatz"/>
        <w:numPr>
          <w:ilvl w:val="0"/>
          <w:numId w:val="3"/>
        </w:numPr>
        <w:jc w:val="both"/>
        <w:rPr>
          <w:rFonts w:ascii="Verdana" w:hAnsi="Verdana" w:cstheme="minorHAnsi"/>
          <w:sz w:val="24"/>
          <w:szCs w:val="24"/>
          <w:highlight w:val="yellow"/>
        </w:rPr>
      </w:pPr>
      <w:r w:rsidRPr="00EB1872">
        <w:rPr>
          <w:rFonts w:ascii="Verdana" w:hAnsi="Verdana" w:cstheme="minorHAnsi"/>
          <w:sz w:val="24"/>
          <w:szCs w:val="24"/>
          <w:highlight w:val="yellow"/>
        </w:rPr>
        <w:t>Leisten Teilzeitbeschäftigte regelmäßig mehr als die vereinbarte Arbeitszeit, so ist für sie das Recht auf entsprechende Anhebung ihrer vereinbarten Arbeitszeit einzuräumen. Das Recht, von einer Teilzeitbeschäftigung auf eine Vollzeitbeschäftigung umzusteigen und die Verpflichtung des Arbeitgebers, vakante Vollzeitarbeitsplätze vorrangig Teilzeitbeschäftigen anzubieten.</w:t>
      </w:r>
      <w:r>
        <w:rPr>
          <w:rFonts w:ascii="Verdana" w:hAnsi="Verdana" w:cstheme="minorHAnsi"/>
          <w:sz w:val="24"/>
          <w:szCs w:val="24"/>
          <w:highlight w:val="yellow"/>
        </w:rPr>
        <w:t xml:space="preserve"> Die gesetzlichen Bestimmungen, die nicht eingehalten werden, müssen mit höheren Strafen geahndet werden.</w:t>
      </w:r>
    </w:p>
    <w:p w14:paraId="511EF353" w14:textId="72FF0CC0" w:rsidR="00D33B76" w:rsidRPr="007D31F5" w:rsidRDefault="00D33B76" w:rsidP="00246D1B">
      <w:pPr>
        <w:pStyle w:val="Listenabsatz"/>
        <w:numPr>
          <w:ilvl w:val="0"/>
          <w:numId w:val="3"/>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Betriebliche Unterstützung der Entwicklungs- und Beteiligungsmöglichkeiten von Frauen,</w:t>
      </w:r>
      <w:r w:rsidR="001D312D" w:rsidRPr="007D31F5">
        <w:rPr>
          <w:rFonts w:ascii="Verdana" w:hAnsi="Verdana" w:cstheme="minorHAnsi"/>
          <w:sz w:val="24"/>
          <w:szCs w:val="24"/>
        </w:rPr>
        <w:t xml:space="preserve"> </w:t>
      </w:r>
      <w:r w:rsidRPr="007D31F5">
        <w:rPr>
          <w:rFonts w:ascii="Verdana" w:hAnsi="Verdana" w:cstheme="minorHAnsi"/>
          <w:sz w:val="24"/>
          <w:szCs w:val="24"/>
        </w:rPr>
        <w:t>wie z.B. durch Mentoring und Weiterbildungsmaßnahmen.</w:t>
      </w:r>
    </w:p>
    <w:p w14:paraId="0A3A257A" w14:textId="3C36603C" w:rsidR="00D33B76" w:rsidRPr="007D31F5" w:rsidRDefault="00D33B76" w:rsidP="00DB66D6">
      <w:pPr>
        <w:pStyle w:val="Listenabsatz"/>
        <w:numPr>
          <w:ilvl w:val="0"/>
          <w:numId w:val="4"/>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Verpflichtender Anteil von Frauen in Führungspositionen anteilig Verhältnis Männern</w:t>
      </w:r>
      <w:r w:rsidR="002F52F4">
        <w:rPr>
          <w:rFonts w:ascii="Verdana" w:hAnsi="Verdana" w:cstheme="minorHAnsi"/>
          <w:sz w:val="24"/>
          <w:szCs w:val="24"/>
        </w:rPr>
        <w:t xml:space="preserve"> </w:t>
      </w:r>
      <w:r w:rsidRPr="007D31F5">
        <w:rPr>
          <w:rFonts w:ascii="Verdana" w:hAnsi="Verdana" w:cstheme="minorHAnsi"/>
          <w:sz w:val="24"/>
          <w:szCs w:val="24"/>
        </w:rPr>
        <w:t>und Frauen im Betrieb.</w:t>
      </w:r>
    </w:p>
    <w:p w14:paraId="4B43FB71" w14:textId="5017CD93" w:rsidR="008718D6" w:rsidRPr="007D31F5" w:rsidRDefault="008718D6" w:rsidP="00246D1B">
      <w:pPr>
        <w:pStyle w:val="Default"/>
        <w:numPr>
          <w:ilvl w:val="0"/>
          <w:numId w:val="4"/>
        </w:numPr>
        <w:jc w:val="both"/>
        <w:rPr>
          <w:rFonts w:ascii="Verdana" w:hAnsi="Verdana" w:cstheme="minorHAnsi"/>
          <w:color w:val="auto"/>
        </w:rPr>
      </w:pPr>
      <w:r w:rsidRPr="007D31F5">
        <w:rPr>
          <w:rFonts w:ascii="Verdana" w:hAnsi="Verdana"/>
          <w:color w:val="auto"/>
        </w:rPr>
        <w:t>Erhöhung des gesetzlichen Mehrarbeitszusc</w:t>
      </w:r>
      <w:r w:rsidR="002F52F4">
        <w:rPr>
          <w:rFonts w:ascii="Verdana" w:hAnsi="Verdana"/>
          <w:color w:val="auto"/>
        </w:rPr>
        <w:t>hlags auf Überstundenniveau (50 Prozent</w:t>
      </w:r>
      <w:r w:rsidRPr="007D31F5">
        <w:rPr>
          <w:rFonts w:ascii="Verdana" w:hAnsi="Verdana"/>
          <w:color w:val="auto"/>
        </w:rPr>
        <w:t>) und Entfall des dreimonatigen Durchrechnungszeitraumes</w:t>
      </w:r>
      <w:r w:rsidR="002F52F4">
        <w:rPr>
          <w:rFonts w:ascii="Verdana" w:hAnsi="Verdana"/>
          <w:color w:val="auto"/>
        </w:rPr>
        <w:t>.</w:t>
      </w:r>
    </w:p>
    <w:p w14:paraId="2EFCAD51" w14:textId="70063AD5" w:rsidR="005F52FC" w:rsidRPr="007D31F5" w:rsidRDefault="002F52F4" w:rsidP="00246D1B">
      <w:pPr>
        <w:pStyle w:val="Listenabsatz"/>
        <w:numPr>
          <w:ilvl w:val="0"/>
          <w:numId w:val="4"/>
        </w:numPr>
        <w:spacing w:after="0" w:line="240" w:lineRule="auto"/>
        <w:jc w:val="both"/>
        <w:rPr>
          <w:rFonts w:ascii="Verdana" w:hAnsi="Verdana" w:cstheme="minorHAnsi"/>
          <w:sz w:val="24"/>
          <w:szCs w:val="24"/>
        </w:rPr>
      </w:pPr>
      <w:r>
        <w:rPr>
          <w:rFonts w:ascii="Verdana" w:hAnsi="Verdana" w:cstheme="minorHAnsi"/>
          <w:sz w:val="24"/>
          <w:szCs w:val="24"/>
        </w:rPr>
        <w:t>D</w:t>
      </w:r>
      <w:r w:rsidR="005F52FC" w:rsidRPr="007D31F5">
        <w:rPr>
          <w:rFonts w:ascii="Verdana" w:hAnsi="Verdana" w:cstheme="minorHAnsi"/>
          <w:sz w:val="24"/>
          <w:szCs w:val="24"/>
        </w:rPr>
        <w:t>ie Schaffung von erzwingbaren BV-Tatbeständen zur Vereinbarung von Gleichstellungsmaßnahmen, zu Maßnahmen der Kinderbetreuung und in einem der Größe des Betriebes und den Bedürfnissen der Beschäftigten mit Betreuungspflichten angemessenem Ausmaß zur Angleichung von Frauen- und Männergehältern</w:t>
      </w:r>
      <w:r>
        <w:rPr>
          <w:rFonts w:ascii="Verdana" w:hAnsi="Verdana" w:cstheme="minorHAnsi"/>
          <w:sz w:val="24"/>
          <w:szCs w:val="24"/>
        </w:rPr>
        <w:t>.</w:t>
      </w:r>
      <w:r w:rsidR="005F52FC" w:rsidRPr="007D31F5">
        <w:rPr>
          <w:rFonts w:ascii="Verdana" w:hAnsi="Verdana" w:cstheme="minorHAnsi"/>
          <w:sz w:val="24"/>
          <w:szCs w:val="24"/>
        </w:rPr>
        <w:t xml:space="preserve"> </w:t>
      </w:r>
    </w:p>
    <w:p w14:paraId="235E8380" w14:textId="35F5CAB1" w:rsidR="00DB66D6" w:rsidRPr="007D31F5" w:rsidRDefault="002F52F4" w:rsidP="00402BA3">
      <w:pPr>
        <w:pStyle w:val="Listenabsatz"/>
        <w:numPr>
          <w:ilvl w:val="0"/>
          <w:numId w:val="4"/>
        </w:numPr>
        <w:spacing w:after="0" w:line="240" w:lineRule="auto"/>
        <w:jc w:val="both"/>
        <w:rPr>
          <w:rFonts w:ascii="Verdana" w:hAnsi="Verdana" w:cstheme="minorHAnsi"/>
          <w:sz w:val="24"/>
          <w:szCs w:val="24"/>
        </w:rPr>
      </w:pPr>
      <w:r w:rsidRPr="002F52F4">
        <w:rPr>
          <w:rFonts w:ascii="Verdana" w:hAnsi="Verdana" w:cstheme="minorHAnsi"/>
          <w:sz w:val="24"/>
          <w:szCs w:val="24"/>
          <w:highlight w:val="yellow"/>
        </w:rPr>
        <w:t>Betriebliche</w:t>
      </w:r>
      <w:r>
        <w:rPr>
          <w:rFonts w:ascii="Verdana" w:hAnsi="Verdana" w:cstheme="minorHAnsi"/>
          <w:sz w:val="24"/>
          <w:szCs w:val="24"/>
        </w:rPr>
        <w:t xml:space="preserve"> </w:t>
      </w:r>
      <w:r w:rsidR="00DB66D6" w:rsidRPr="007D31F5">
        <w:rPr>
          <w:rFonts w:ascii="Verdana" w:hAnsi="Verdana" w:cstheme="minorHAnsi"/>
          <w:sz w:val="24"/>
          <w:szCs w:val="24"/>
        </w:rPr>
        <w:t xml:space="preserve">Aus- und Weiterbildung haben grundsätzlich in der Arbeitszeit zu erfolgen! Es ist zu verhindern, dass durch das zunehmende Abschieben der Aus- und Weiterbildung in die Freizeit (Abend-, Wochenendveranstaltungen) </w:t>
      </w:r>
      <w:proofErr w:type="spellStart"/>
      <w:r w:rsidR="00DB66D6" w:rsidRPr="007D31F5">
        <w:rPr>
          <w:rFonts w:ascii="Verdana" w:hAnsi="Verdana" w:cstheme="minorHAnsi"/>
          <w:sz w:val="24"/>
          <w:szCs w:val="24"/>
        </w:rPr>
        <w:t>AlleinerzieherInnen</w:t>
      </w:r>
      <w:proofErr w:type="spellEnd"/>
      <w:r w:rsidR="00DB66D6" w:rsidRPr="007D31F5">
        <w:rPr>
          <w:rFonts w:ascii="Verdana" w:hAnsi="Verdana" w:cstheme="minorHAnsi"/>
          <w:sz w:val="24"/>
          <w:szCs w:val="24"/>
        </w:rPr>
        <w:t xml:space="preserve"> oder Beschäftigte mit </w:t>
      </w:r>
      <w:proofErr w:type="spellStart"/>
      <w:r w:rsidR="00DB66D6" w:rsidRPr="007D31F5">
        <w:rPr>
          <w:rFonts w:ascii="Verdana" w:hAnsi="Verdana" w:cstheme="minorHAnsi"/>
          <w:sz w:val="24"/>
          <w:szCs w:val="24"/>
        </w:rPr>
        <w:t>Betreuungspﬂichten</w:t>
      </w:r>
      <w:proofErr w:type="spellEnd"/>
      <w:r w:rsidR="00DB66D6" w:rsidRPr="007D31F5">
        <w:rPr>
          <w:rFonts w:ascii="Verdana" w:hAnsi="Verdana" w:cstheme="minorHAnsi"/>
          <w:sz w:val="24"/>
          <w:szCs w:val="24"/>
        </w:rPr>
        <w:t xml:space="preserve"> diskriminiert werden. </w:t>
      </w:r>
    </w:p>
    <w:p w14:paraId="1D9CA0D8" w14:textId="77777777" w:rsidR="00DB66D6" w:rsidRPr="007D31F5" w:rsidRDefault="00DB66D6" w:rsidP="00DB66D6">
      <w:pPr>
        <w:pStyle w:val="Listenabsatz"/>
        <w:numPr>
          <w:ilvl w:val="0"/>
          <w:numId w:val="4"/>
        </w:numPr>
        <w:spacing w:after="120" w:line="240" w:lineRule="auto"/>
        <w:rPr>
          <w:rFonts w:ascii="Verdana" w:hAnsi="Verdana" w:cstheme="minorHAnsi"/>
          <w:sz w:val="24"/>
          <w:szCs w:val="24"/>
        </w:rPr>
      </w:pPr>
      <w:r w:rsidRPr="007D31F5">
        <w:rPr>
          <w:rFonts w:ascii="Verdana" w:hAnsi="Verdana" w:cstheme="minorHAnsi"/>
          <w:sz w:val="24"/>
          <w:szCs w:val="24"/>
        </w:rPr>
        <w:t>Karenzierten Beschäftigten soll die Teilnahme an innerbetrieblichen Aus- und Weiterbildungsmaßnahmen während der Karenzzeit ermöglicht werden.</w:t>
      </w:r>
    </w:p>
    <w:p w14:paraId="627E53B7" w14:textId="77777777" w:rsidR="00DB66D6" w:rsidRPr="007D31F5" w:rsidRDefault="00DB66D6" w:rsidP="002B4F6C">
      <w:pPr>
        <w:pStyle w:val="Listenabsatz"/>
        <w:spacing w:after="0" w:line="240" w:lineRule="auto"/>
        <w:jc w:val="both"/>
        <w:rPr>
          <w:rFonts w:ascii="Verdana" w:hAnsi="Verdana" w:cstheme="minorHAnsi"/>
          <w:sz w:val="24"/>
          <w:szCs w:val="24"/>
        </w:rPr>
      </w:pPr>
    </w:p>
    <w:p w14:paraId="10BAD76D" w14:textId="39F5DCD7" w:rsidR="00B26F61" w:rsidRPr="007D31F5" w:rsidRDefault="005079A1" w:rsidP="00246D1B">
      <w:pPr>
        <w:jc w:val="both"/>
        <w:rPr>
          <w:rFonts w:ascii="Verdana" w:hAnsi="Verdana" w:cstheme="minorHAnsi"/>
          <w:b/>
          <w:color w:val="FF0000"/>
          <w:sz w:val="24"/>
          <w:szCs w:val="24"/>
        </w:rPr>
      </w:pPr>
      <w:r w:rsidRPr="007D31F5">
        <w:rPr>
          <w:rFonts w:ascii="Verdana" w:hAnsi="Verdana" w:cstheme="minorHAnsi"/>
          <w:b/>
          <w:color w:val="FF0000"/>
          <w:sz w:val="24"/>
          <w:szCs w:val="24"/>
        </w:rPr>
        <w:t>Echte Vereinbarkeit von Beruf- und Privatleben für Frauen</w:t>
      </w:r>
    </w:p>
    <w:p w14:paraId="6AE72126" w14:textId="2AAA4F1D" w:rsidR="005079A1" w:rsidRPr="007D31F5" w:rsidRDefault="00AD7A55" w:rsidP="00246D1B">
      <w:pPr>
        <w:pStyle w:val="Default"/>
        <w:jc w:val="both"/>
        <w:rPr>
          <w:rFonts w:ascii="Verdana" w:hAnsi="Verdana" w:cstheme="minorHAnsi"/>
          <w:color w:val="auto"/>
        </w:rPr>
      </w:pPr>
      <w:r w:rsidRPr="007D31F5">
        <w:rPr>
          <w:rFonts w:ascii="Verdana" w:hAnsi="Verdana" w:cstheme="minorHAnsi"/>
          <w:color w:val="auto"/>
        </w:rPr>
        <w:t>Für viele</w:t>
      </w:r>
      <w:r w:rsidR="005079A1" w:rsidRPr="007D31F5">
        <w:rPr>
          <w:rFonts w:ascii="Verdana" w:hAnsi="Verdana" w:cstheme="minorHAnsi"/>
          <w:color w:val="auto"/>
        </w:rPr>
        <w:t xml:space="preserve"> Fr</w:t>
      </w:r>
      <w:r w:rsidR="009853B3" w:rsidRPr="007D31F5">
        <w:rPr>
          <w:rFonts w:ascii="Verdana" w:hAnsi="Verdana" w:cstheme="minorHAnsi"/>
          <w:color w:val="auto"/>
        </w:rPr>
        <w:t>auen scheitert</w:t>
      </w:r>
      <w:r w:rsidR="005079A1" w:rsidRPr="007D31F5">
        <w:rPr>
          <w:rFonts w:ascii="Verdana" w:hAnsi="Verdana" w:cstheme="minorHAnsi"/>
          <w:color w:val="auto"/>
        </w:rPr>
        <w:t xml:space="preserve"> die Vereinbarkeit von Beruf</w:t>
      </w:r>
      <w:r w:rsidR="001D2274" w:rsidRPr="007D31F5">
        <w:rPr>
          <w:rFonts w:ascii="Verdana" w:hAnsi="Verdana" w:cstheme="minorHAnsi"/>
          <w:color w:val="auto"/>
        </w:rPr>
        <w:t xml:space="preserve"> </w:t>
      </w:r>
      <w:r w:rsidR="005079A1" w:rsidRPr="007D31F5">
        <w:rPr>
          <w:rFonts w:ascii="Verdana" w:hAnsi="Verdana" w:cstheme="minorHAnsi"/>
          <w:color w:val="auto"/>
        </w:rPr>
        <w:t xml:space="preserve">und Privatleben oft </w:t>
      </w:r>
      <w:r w:rsidR="009853B3" w:rsidRPr="007D31F5">
        <w:rPr>
          <w:rFonts w:ascii="Verdana" w:hAnsi="Verdana" w:cstheme="minorHAnsi"/>
          <w:color w:val="auto"/>
        </w:rPr>
        <w:t>an der Realität</w:t>
      </w:r>
      <w:r w:rsidR="00354B58" w:rsidRPr="007D31F5">
        <w:rPr>
          <w:rFonts w:ascii="Verdana" w:hAnsi="Verdana" w:cstheme="minorHAnsi"/>
          <w:color w:val="auto"/>
        </w:rPr>
        <w:t>.</w:t>
      </w:r>
      <w:r w:rsidR="005079A1" w:rsidRPr="007D31F5">
        <w:rPr>
          <w:rFonts w:ascii="Verdana" w:hAnsi="Verdana" w:cstheme="minorHAnsi"/>
          <w:color w:val="auto"/>
        </w:rPr>
        <w:t xml:space="preserve"> </w:t>
      </w:r>
      <w:r w:rsidR="000C3BEF" w:rsidRPr="007D31F5">
        <w:rPr>
          <w:rFonts w:ascii="Verdana" w:hAnsi="Verdana" w:cstheme="minorHAnsi"/>
          <w:color w:val="auto"/>
        </w:rPr>
        <w:t>F</w:t>
      </w:r>
      <w:r w:rsidR="005079A1" w:rsidRPr="007D31F5">
        <w:rPr>
          <w:rFonts w:ascii="Verdana" w:hAnsi="Verdana" w:cstheme="minorHAnsi"/>
          <w:color w:val="auto"/>
        </w:rPr>
        <w:t xml:space="preserve">ehlende Kinderbildungseinrichtungen oder </w:t>
      </w:r>
      <w:r w:rsidRPr="007D31F5">
        <w:rPr>
          <w:rFonts w:ascii="Verdana" w:hAnsi="Verdana" w:cstheme="minorHAnsi"/>
          <w:color w:val="auto"/>
        </w:rPr>
        <w:t xml:space="preserve">eingeschränkte </w:t>
      </w:r>
      <w:r w:rsidR="005079A1" w:rsidRPr="007D31F5">
        <w:rPr>
          <w:rFonts w:ascii="Verdana" w:hAnsi="Verdana" w:cstheme="minorHAnsi"/>
          <w:color w:val="auto"/>
        </w:rPr>
        <w:t xml:space="preserve">Öffnungszeiten, die nicht der Arbeitsrealität </w:t>
      </w:r>
      <w:r w:rsidRPr="007D31F5">
        <w:rPr>
          <w:rFonts w:ascii="Verdana" w:hAnsi="Verdana" w:cstheme="minorHAnsi"/>
          <w:color w:val="auto"/>
        </w:rPr>
        <w:t>eine</w:t>
      </w:r>
      <w:r w:rsidR="00A044E2" w:rsidRPr="007D31F5">
        <w:rPr>
          <w:rFonts w:ascii="Verdana" w:hAnsi="Verdana" w:cstheme="minorHAnsi"/>
          <w:color w:val="auto"/>
        </w:rPr>
        <w:t>r</w:t>
      </w:r>
      <w:r w:rsidRPr="007D31F5">
        <w:rPr>
          <w:rFonts w:ascii="Verdana" w:hAnsi="Verdana" w:cstheme="minorHAnsi"/>
          <w:color w:val="auto"/>
        </w:rPr>
        <w:t xml:space="preserve"> Vollzeitbeschäftigten </w:t>
      </w:r>
      <w:r w:rsidR="005079A1" w:rsidRPr="007D31F5">
        <w:rPr>
          <w:rFonts w:ascii="Verdana" w:hAnsi="Verdana" w:cstheme="minorHAnsi"/>
          <w:color w:val="auto"/>
        </w:rPr>
        <w:t>entsprechen</w:t>
      </w:r>
      <w:r w:rsidR="000C3BEF" w:rsidRPr="007D31F5">
        <w:rPr>
          <w:rFonts w:ascii="Verdana" w:hAnsi="Verdana" w:cstheme="minorHAnsi"/>
          <w:color w:val="auto"/>
        </w:rPr>
        <w:t xml:space="preserve"> sind eines der größten H</w:t>
      </w:r>
      <w:r w:rsidRPr="007D31F5">
        <w:rPr>
          <w:rFonts w:ascii="Verdana" w:hAnsi="Verdana" w:cstheme="minorHAnsi"/>
          <w:color w:val="auto"/>
        </w:rPr>
        <w:t>i</w:t>
      </w:r>
      <w:r w:rsidR="000C3BEF" w:rsidRPr="007D31F5">
        <w:rPr>
          <w:rFonts w:ascii="Verdana" w:hAnsi="Verdana" w:cstheme="minorHAnsi"/>
          <w:color w:val="auto"/>
        </w:rPr>
        <w:t>ndernisse</w:t>
      </w:r>
      <w:r w:rsidR="005079A1" w:rsidRPr="007D31F5">
        <w:rPr>
          <w:rFonts w:ascii="Verdana" w:hAnsi="Verdana" w:cstheme="minorHAnsi"/>
          <w:color w:val="auto"/>
        </w:rPr>
        <w:t xml:space="preserve">. Ein weiterer flächendeckender Ausbau von qualitativ hochwertigen und finanziell leistbaren Kinderbildungseinrichtungen und mehr qualitativ hochwertige pädagogische Nachmittagsbetreuungen </w:t>
      </w:r>
      <w:r w:rsidR="006A6F9A" w:rsidRPr="007D31F5">
        <w:rPr>
          <w:rFonts w:ascii="Verdana" w:hAnsi="Verdana" w:cstheme="minorHAnsi"/>
          <w:color w:val="auto"/>
        </w:rPr>
        <w:t xml:space="preserve">ist </w:t>
      </w:r>
      <w:r w:rsidR="005079A1" w:rsidRPr="007D31F5">
        <w:rPr>
          <w:rFonts w:ascii="Verdana" w:hAnsi="Verdana" w:cstheme="minorHAnsi"/>
          <w:color w:val="auto"/>
        </w:rPr>
        <w:t xml:space="preserve">daher erforderlich. Ein </w:t>
      </w:r>
      <w:r w:rsidR="005079A1" w:rsidRPr="007D31F5">
        <w:rPr>
          <w:rFonts w:ascii="Verdana" w:hAnsi="Verdana" w:cstheme="minorHAnsi"/>
          <w:color w:val="auto"/>
        </w:rPr>
        <w:lastRenderedPageBreak/>
        <w:t xml:space="preserve">gesellschaftliches Umdenken ist ebenfalls notwendig. Nach wie vor wird ein Großteil der unbezahlten Arbeit von Frauen erledigt. Die </w:t>
      </w:r>
      <w:r w:rsidR="006A6F9A" w:rsidRPr="007D31F5">
        <w:rPr>
          <w:rFonts w:ascii="Verdana" w:hAnsi="Verdana" w:cstheme="minorHAnsi"/>
          <w:color w:val="auto"/>
        </w:rPr>
        <w:t xml:space="preserve">konservative </w:t>
      </w:r>
      <w:r w:rsidR="005079A1" w:rsidRPr="007D31F5">
        <w:rPr>
          <w:rFonts w:ascii="Verdana" w:hAnsi="Verdana" w:cstheme="minorHAnsi"/>
          <w:color w:val="auto"/>
        </w:rPr>
        <w:t xml:space="preserve">Rollenverteilung, wonach der Vater viele Überstunden leistet und die Mutter wegen der Kinderbetreuung eine Teilzeitbeschäftigung ausübt, ist noch längst nicht überwunden. Bezahlte und unbezahlte Arbeit </w:t>
      </w:r>
      <w:r w:rsidR="000C3BEF" w:rsidRPr="007D31F5">
        <w:rPr>
          <w:rFonts w:ascii="Verdana" w:hAnsi="Verdana" w:cstheme="minorHAnsi"/>
          <w:color w:val="auto"/>
        </w:rPr>
        <w:t xml:space="preserve">muss </w:t>
      </w:r>
      <w:r w:rsidR="005079A1" w:rsidRPr="007D31F5">
        <w:rPr>
          <w:rFonts w:ascii="Verdana" w:hAnsi="Verdana" w:cstheme="minorHAnsi"/>
          <w:color w:val="auto"/>
        </w:rPr>
        <w:t xml:space="preserve">in Zukunft zwischen den Geschlechtern gleichmäßiger </w:t>
      </w:r>
      <w:r w:rsidR="000C3BEF" w:rsidRPr="007D31F5">
        <w:rPr>
          <w:rFonts w:ascii="Verdana" w:hAnsi="Verdana" w:cstheme="minorHAnsi"/>
          <w:color w:val="auto"/>
        </w:rPr>
        <w:t>verteilt</w:t>
      </w:r>
      <w:r w:rsidR="005079A1" w:rsidRPr="007D31F5">
        <w:rPr>
          <w:rFonts w:ascii="Verdana" w:hAnsi="Verdana" w:cstheme="minorHAnsi"/>
          <w:color w:val="auto"/>
        </w:rPr>
        <w:t xml:space="preserve"> werden. </w:t>
      </w:r>
    </w:p>
    <w:p w14:paraId="3FEFA39E" w14:textId="2C42DFA3" w:rsidR="005079A1" w:rsidRDefault="005079A1" w:rsidP="00246D1B">
      <w:pPr>
        <w:jc w:val="both"/>
        <w:rPr>
          <w:rFonts w:ascii="Verdana" w:hAnsi="Verdana" w:cstheme="minorHAnsi"/>
          <w:sz w:val="24"/>
          <w:szCs w:val="24"/>
        </w:rPr>
      </w:pPr>
    </w:p>
    <w:p w14:paraId="1FEB6FF0" w14:textId="77777777" w:rsidR="000C3BEF" w:rsidRPr="007D31F5" w:rsidRDefault="000C3BEF" w:rsidP="00246D1B">
      <w:pPr>
        <w:jc w:val="both"/>
        <w:rPr>
          <w:rFonts w:ascii="Verdana" w:hAnsi="Verdana" w:cstheme="minorHAnsi"/>
          <w:sz w:val="24"/>
          <w:szCs w:val="24"/>
        </w:rPr>
      </w:pPr>
      <w:r w:rsidRPr="007D31F5">
        <w:rPr>
          <w:rFonts w:ascii="Verdana" w:hAnsi="Verdana" w:cstheme="minorHAnsi"/>
          <w:sz w:val="24"/>
          <w:szCs w:val="24"/>
        </w:rPr>
        <w:t>Wir fordern:</w:t>
      </w:r>
    </w:p>
    <w:p w14:paraId="67786D72" w14:textId="77777777" w:rsidR="00354B58" w:rsidRPr="007D31F5" w:rsidRDefault="00354B58" w:rsidP="00246D1B">
      <w:pPr>
        <w:pStyle w:val="Default"/>
        <w:numPr>
          <w:ilvl w:val="0"/>
          <w:numId w:val="4"/>
        </w:numPr>
        <w:jc w:val="both"/>
        <w:rPr>
          <w:rFonts w:ascii="Verdana" w:hAnsi="Verdana" w:cstheme="minorHAnsi"/>
          <w:color w:val="auto"/>
        </w:rPr>
      </w:pPr>
      <w:r w:rsidRPr="007D31F5">
        <w:rPr>
          <w:rFonts w:ascii="Verdana" w:hAnsi="Verdana" w:cstheme="minorHAnsi"/>
          <w:color w:val="auto"/>
        </w:rPr>
        <w:t xml:space="preserve">Schaffung der notwendigen finanziellen, organisatorischen und personellen Ressourcen, sowie eines Rechtsanspruches auf ein ganztägiges, ganzjähriges, flächendeckendes, leistbares und vor allem qualitativ hochwertiges Kinderbildungsangebot für jedes Kind ab dem 1. Lebensjahr bis zum Schuleintritt. </w:t>
      </w:r>
    </w:p>
    <w:p w14:paraId="120B8F73" w14:textId="11BDA305" w:rsidR="00354B58" w:rsidRPr="007D31F5" w:rsidRDefault="00354B58" w:rsidP="00246D1B">
      <w:pPr>
        <w:pStyle w:val="Default"/>
        <w:numPr>
          <w:ilvl w:val="0"/>
          <w:numId w:val="4"/>
        </w:numPr>
        <w:spacing w:after="66"/>
        <w:jc w:val="both"/>
        <w:rPr>
          <w:rFonts w:ascii="Verdana" w:hAnsi="Verdana" w:cstheme="minorHAnsi"/>
          <w:color w:val="auto"/>
        </w:rPr>
      </w:pPr>
      <w:r w:rsidRPr="007D31F5">
        <w:rPr>
          <w:rFonts w:ascii="Verdana" w:hAnsi="Verdana" w:cstheme="minorHAnsi"/>
          <w:color w:val="auto"/>
        </w:rPr>
        <w:t>Ausbau der schulischen, qualitativ hochwertigen</w:t>
      </w:r>
      <w:r w:rsidR="003D3527" w:rsidRPr="007D31F5">
        <w:rPr>
          <w:rFonts w:ascii="Verdana" w:hAnsi="Verdana" w:cstheme="minorHAnsi"/>
          <w:color w:val="auto"/>
        </w:rPr>
        <w:t xml:space="preserve"> und leistbaren</w:t>
      </w:r>
      <w:r w:rsidRPr="007D31F5">
        <w:rPr>
          <w:rFonts w:ascii="Verdana" w:hAnsi="Verdana" w:cstheme="minorHAnsi"/>
          <w:color w:val="auto"/>
        </w:rPr>
        <w:t xml:space="preserve"> Nachmittagsbetreuung</w:t>
      </w:r>
      <w:r w:rsidR="003D3527" w:rsidRPr="007D31F5">
        <w:rPr>
          <w:rFonts w:ascii="Verdana" w:hAnsi="Verdana" w:cstheme="minorHAnsi"/>
          <w:color w:val="auto"/>
        </w:rPr>
        <w:t xml:space="preserve"> und der ganztägigen Schulformen</w:t>
      </w:r>
      <w:r w:rsidRPr="007D31F5">
        <w:rPr>
          <w:rFonts w:ascii="Verdana" w:hAnsi="Verdana" w:cstheme="minorHAnsi"/>
          <w:color w:val="auto"/>
        </w:rPr>
        <w:t xml:space="preserve">, um Eltern eine Vollzeiterwerbstätigkeit zu ermöglichen. </w:t>
      </w:r>
    </w:p>
    <w:p w14:paraId="608AEADE" w14:textId="5B6DE0E4" w:rsidR="00354B58" w:rsidRPr="007D31F5" w:rsidRDefault="00354B58" w:rsidP="00246D1B">
      <w:pPr>
        <w:pStyle w:val="Default"/>
        <w:numPr>
          <w:ilvl w:val="0"/>
          <w:numId w:val="4"/>
        </w:numPr>
        <w:spacing w:after="66"/>
        <w:jc w:val="both"/>
        <w:rPr>
          <w:rFonts w:ascii="Verdana" w:hAnsi="Verdana" w:cstheme="minorHAnsi"/>
          <w:color w:val="auto"/>
        </w:rPr>
      </w:pPr>
      <w:r w:rsidRPr="007D31F5">
        <w:rPr>
          <w:rFonts w:ascii="Verdana" w:hAnsi="Verdana" w:cstheme="minorHAnsi"/>
          <w:color w:val="auto"/>
        </w:rPr>
        <w:t>Bundesrahmengesetz für Kinderbildungsei</w:t>
      </w:r>
      <w:r w:rsidR="002F52F4">
        <w:rPr>
          <w:rFonts w:ascii="Verdana" w:hAnsi="Verdana" w:cstheme="minorHAnsi"/>
          <w:color w:val="auto"/>
        </w:rPr>
        <w:t>nrichtungen, z.</w:t>
      </w:r>
      <w:r w:rsidRPr="007D31F5">
        <w:rPr>
          <w:rFonts w:ascii="Verdana" w:hAnsi="Verdana" w:cstheme="minorHAnsi"/>
          <w:color w:val="auto"/>
        </w:rPr>
        <w:t xml:space="preserve">B. zur Frage der Öffnungszeiten, der Gruppengröße oder zur bundesweit einheitlichen Ausbildung. </w:t>
      </w:r>
    </w:p>
    <w:p w14:paraId="4C613A6A" w14:textId="71178700" w:rsidR="009853B3" w:rsidRPr="007D31F5" w:rsidRDefault="00354B58" w:rsidP="00246D1B">
      <w:pPr>
        <w:pStyle w:val="Default"/>
        <w:numPr>
          <w:ilvl w:val="0"/>
          <w:numId w:val="4"/>
        </w:numPr>
        <w:jc w:val="both"/>
        <w:rPr>
          <w:rFonts w:ascii="Verdana" w:hAnsi="Verdana" w:cstheme="minorHAnsi"/>
          <w:color w:val="auto"/>
        </w:rPr>
      </w:pPr>
      <w:r w:rsidRPr="007D31F5">
        <w:rPr>
          <w:rFonts w:ascii="Verdana" w:hAnsi="Verdana" w:cstheme="minorHAnsi"/>
          <w:color w:val="auto"/>
        </w:rPr>
        <w:t>Verbesseru</w:t>
      </w:r>
      <w:r w:rsidR="00EB1872">
        <w:rPr>
          <w:rFonts w:ascii="Verdana" w:hAnsi="Verdana" w:cstheme="minorHAnsi"/>
          <w:color w:val="auto"/>
        </w:rPr>
        <w:t xml:space="preserve">ng der Wiedereinstiegsmaßnahmen </w:t>
      </w:r>
      <w:r w:rsidR="00EB1872" w:rsidRPr="00EB1872">
        <w:rPr>
          <w:rFonts w:ascii="Verdana" w:hAnsi="Verdana" w:cstheme="minorHAnsi"/>
          <w:color w:val="auto"/>
          <w:highlight w:val="yellow"/>
        </w:rPr>
        <w:t>(betriebliches Update)</w:t>
      </w:r>
      <w:r w:rsidR="00EB1872">
        <w:rPr>
          <w:rFonts w:ascii="Verdana" w:hAnsi="Verdana" w:cstheme="minorHAnsi"/>
          <w:color w:val="auto"/>
        </w:rPr>
        <w:t xml:space="preserve"> </w:t>
      </w:r>
      <w:r w:rsidRPr="007D31F5">
        <w:rPr>
          <w:rFonts w:ascii="Verdana" w:hAnsi="Verdana" w:cstheme="minorHAnsi"/>
          <w:color w:val="auto"/>
        </w:rPr>
        <w:t>nach z.B. Mutterschutz oder Karenzen.</w:t>
      </w:r>
    </w:p>
    <w:p w14:paraId="490AC056" w14:textId="430243B2" w:rsidR="009853B3" w:rsidRPr="007D31F5" w:rsidRDefault="009853B3" w:rsidP="00246D1B">
      <w:pPr>
        <w:pStyle w:val="Default"/>
        <w:numPr>
          <w:ilvl w:val="0"/>
          <w:numId w:val="4"/>
        </w:numPr>
        <w:jc w:val="both"/>
        <w:rPr>
          <w:rFonts w:ascii="Verdana" w:hAnsi="Verdana" w:cstheme="minorHAnsi"/>
          <w:color w:val="auto"/>
        </w:rPr>
      </w:pPr>
      <w:proofErr w:type="spellStart"/>
      <w:r w:rsidRPr="007D31F5">
        <w:rPr>
          <w:rFonts w:ascii="Verdana" w:hAnsi="Verdana" w:cstheme="minorHAnsi"/>
          <w:color w:val="auto"/>
        </w:rPr>
        <w:t>Papamonat</w:t>
      </w:r>
      <w:proofErr w:type="spellEnd"/>
      <w:r w:rsidRPr="007D31F5">
        <w:rPr>
          <w:rFonts w:ascii="Verdana" w:hAnsi="Verdana" w:cstheme="minorHAnsi"/>
          <w:color w:val="auto"/>
        </w:rPr>
        <w:t xml:space="preserve"> mit vollem Lohnausgleich</w:t>
      </w:r>
    </w:p>
    <w:p w14:paraId="3C817630" w14:textId="2159717B" w:rsidR="00354B58" w:rsidRPr="007D31F5" w:rsidRDefault="009853B3" w:rsidP="00246D1B">
      <w:pPr>
        <w:pStyle w:val="Default"/>
        <w:numPr>
          <w:ilvl w:val="0"/>
          <w:numId w:val="4"/>
        </w:numPr>
        <w:jc w:val="both"/>
        <w:rPr>
          <w:rFonts w:ascii="Verdana" w:hAnsi="Verdana" w:cstheme="minorHAnsi"/>
          <w:color w:val="auto"/>
        </w:rPr>
      </w:pPr>
      <w:proofErr w:type="spellStart"/>
      <w:r w:rsidRPr="007D31F5">
        <w:rPr>
          <w:rFonts w:ascii="Verdana" w:hAnsi="Verdana" w:cstheme="minorHAnsi"/>
          <w:color w:val="auto"/>
        </w:rPr>
        <w:t>Papamonat</w:t>
      </w:r>
      <w:proofErr w:type="spellEnd"/>
      <w:r w:rsidRPr="007D31F5">
        <w:rPr>
          <w:rFonts w:ascii="Verdana" w:hAnsi="Verdana" w:cstheme="minorHAnsi"/>
          <w:color w:val="auto"/>
        </w:rPr>
        <w:t xml:space="preserve"> und Elternkarenz an die Bedürfnisse von Eltern und </w:t>
      </w:r>
      <w:r w:rsidR="00AD7A55" w:rsidRPr="007D31F5">
        <w:rPr>
          <w:rFonts w:ascii="Verdana" w:hAnsi="Verdana" w:cstheme="minorHAnsi"/>
          <w:color w:val="auto"/>
        </w:rPr>
        <w:t xml:space="preserve">die </w:t>
      </w:r>
      <w:r w:rsidRPr="007D31F5">
        <w:rPr>
          <w:rFonts w:ascii="Verdana" w:hAnsi="Verdana" w:cstheme="minorHAnsi"/>
          <w:color w:val="auto"/>
        </w:rPr>
        <w:t xml:space="preserve">Vereinbarkeit </w:t>
      </w:r>
      <w:r w:rsidR="00AD7A55" w:rsidRPr="007D31F5">
        <w:rPr>
          <w:rFonts w:ascii="Verdana" w:hAnsi="Verdana" w:cstheme="minorHAnsi"/>
          <w:color w:val="auto"/>
        </w:rPr>
        <w:t xml:space="preserve">von Beruf, Familie und Privatleben </w:t>
      </w:r>
      <w:r w:rsidRPr="007D31F5">
        <w:rPr>
          <w:rFonts w:ascii="Verdana" w:hAnsi="Verdana" w:cstheme="minorHAnsi"/>
          <w:color w:val="auto"/>
        </w:rPr>
        <w:t>anpassen</w:t>
      </w:r>
      <w:r w:rsidR="002F52F4">
        <w:rPr>
          <w:rFonts w:ascii="Verdana" w:hAnsi="Verdana" w:cstheme="minorHAnsi"/>
          <w:color w:val="auto"/>
        </w:rPr>
        <w:t>.</w:t>
      </w:r>
      <w:r w:rsidR="00354B58" w:rsidRPr="007D31F5">
        <w:rPr>
          <w:rFonts w:ascii="Verdana" w:hAnsi="Verdana" w:cstheme="minorHAnsi"/>
          <w:color w:val="auto"/>
        </w:rPr>
        <w:t xml:space="preserve"> </w:t>
      </w:r>
    </w:p>
    <w:p w14:paraId="1EF8C101" w14:textId="77777777" w:rsidR="00246D1B" w:rsidRPr="007D31F5" w:rsidRDefault="00246D1B" w:rsidP="00246D1B">
      <w:pPr>
        <w:pStyle w:val="Default"/>
        <w:jc w:val="both"/>
        <w:rPr>
          <w:rFonts w:ascii="Verdana" w:hAnsi="Verdana" w:cstheme="minorHAnsi"/>
          <w:b/>
          <w:color w:val="auto"/>
        </w:rPr>
      </w:pPr>
    </w:p>
    <w:p w14:paraId="0B35356D" w14:textId="51C03ECA" w:rsidR="005910B5" w:rsidRPr="007D31F5" w:rsidRDefault="007F2F00" w:rsidP="00246D1B">
      <w:pPr>
        <w:pStyle w:val="Default"/>
        <w:jc w:val="both"/>
        <w:rPr>
          <w:rFonts w:ascii="Verdana" w:hAnsi="Verdana" w:cstheme="minorHAnsi"/>
          <w:b/>
          <w:color w:val="FF0000"/>
        </w:rPr>
      </w:pPr>
      <w:r w:rsidRPr="007D31F5">
        <w:rPr>
          <w:rFonts w:ascii="Verdana" w:hAnsi="Verdana" w:cstheme="minorHAnsi"/>
          <w:b/>
          <w:color w:val="FF0000"/>
        </w:rPr>
        <w:t>Den Pension Pay Gap schließen</w:t>
      </w:r>
    </w:p>
    <w:p w14:paraId="134F425C" w14:textId="77777777" w:rsidR="005910B5" w:rsidRPr="007D31F5" w:rsidRDefault="005910B5" w:rsidP="00246D1B">
      <w:pPr>
        <w:pStyle w:val="Default"/>
        <w:jc w:val="both"/>
        <w:rPr>
          <w:rFonts w:ascii="Verdana" w:hAnsi="Verdana" w:cstheme="minorHAnsi"/>
          <w:color w:val="auto"/>
        </w:rPr>
      </w:pPr>
    </w:p>
    <w:p w14:paraId="62B179E5" w14:textId="16B05A07" w:rsidR="003170EE" w:rsidRPr="007D31F5" w:rsidRDefault="005910B5" w:rsidP="00246D1B">
      <w:pPr>
        <w:pStyle w:val="Default"/>
        <w:jc w:val="both"/>
        <w:rPr>
          <w:rFonts w:ascii="Verdana" w:hAnsi="Verdana" w:cstheme="minorHAnsi"/>
          <w:color w:val="auto"/>
        </w:rPr>
      </w:pPr>
      <w:r w:rsidRPr="007D31F5">
        <w:rPr>
          <w:rFonts w:ascii="Verdana" w:hAnsi="Verdana" w:cstheme="minorHAnsi"/>
          <w:color w:val="auto"/>
        </w:rPr>
        <w:t>Der Pension Pay Gap nimmt i</w:t>
      </w:r>
      <w:r w:rsidR="006A6F9A" w:rsidRPr="007D31F5">
        <w:rPr>
          <w:rFonts w:ascii="Verdana" w:hAnsi="Verdana" w:cstheme="minorHAnsi"/>
          <w:color w:val="auto"/>
        </w:rPr>
        <w:t>n</w:t>
      </w:r>
      <w:r w:rsidRPr="007D31F5">
        <w:rPr>
          <w:rFonts w:ascii="Verdana" w:hAnsi="Verdana" w:cstheme="minorHAnsi"/>
          <w:color w:val="auto"/>
        </w:rPr>
        <w:t xml:space="preserve"> Österreich noch immer erschreckende Aus</w:t>
      </w:r>
      <w:r w:rsidR="00E943B4" w:rsidRPr="007D31F5">
        <w:rPr>
          <w:rFonts w:ascii="Verdana" w:hAnsi="Verdana" w:cstheme="minorHAnsi"/>
          <w:color w:val="auto"/>
        </w:rPr>
        <w:t xml:space="preserve">maße an und liegt </w:t>
      </w:r>
      <w:r w:rsidR="00AD7A55" w:rsidRPr="007D31F5">
        <w:rPr>
          <w:rFonts w:ascii="Verdana" w:hAnsi="Verdana" w:cstheme="minorHAnsi"/>
          <w:color w:val="auto"/>
        </w:rPr>
        <w:t xml:space="preserve">2019 </w:t>
      </w:r>
      <w:r w:rsidR="002F52F4">
        <w:rPr>
          <w:rFonts w:ascii="Verdana" w:hAnsi="Verdana" w:cstheme="minorHAnsi"/>
          <w:color w:val="auto"/>
        </w:rPr>
        <w:t>bei 43 Prozent</w:t>
      </w:r>
      <w:r w:rsidR="00E943B4" w:rsidRPr="007D31F5">
        <w:rPr>
          <w:rFonts w:ascii="Verdana" w:hAnsi="Verdana" w:cstheme="minorHAnsi"/>
          <w:color w:val="auto"/>
        </w:rPr>
        <w:t>. Frauen haben</w:t>
      </w:r>
      <w:r w:rsidR="003170EE" w:rsidRPr="007D31F5">
        <w:rPr>
          <w:rFonts w:ascii="Verdana" w:hAnsi="Verdana" w:cstheme="minorHAnsi"/>
          <w:color w:val="auto"/>
        </w:rPr>
        <w:t xml:space="preserve"> durch betreuungsbedingte Erwerbsunterbrechungen</w:t>
      </w:r>
      <w:r w:rsidR="00E943B4" w:rsidRPr="007D31F5">
        <w:rPr>
          <w:rFonts w:ascii="Verdana" w:hAnsi="Verdana" w:cstheme="minorHAnsi"/>
          <w:color w:val="auto"/>
        </w:rPr>
        <w:t xml:space="preserve"> im Schnitt 10 </w:t>
      </w:r>
      <w:r w:rsidR="00E943B4" w:rsidRPr="007D31F5">
        <w:rPr>
          <w:rFonts w:ascii="Verdana" w:hAnsi="Verdana" w:cstheme="minorHAnsi"/>
          <w:bCs/>
          <w:color w:val="auto"/>
        </w:rPr>
        <w:t>Beitragsjahre</w:t>
      </w:r>
      <w:r w:rsidR="00E943B4" w:rsidRPr="007D31F5">
        <w:rPr>
          <w:rFonts w:ascii="Verdana" w:hAnsi="Verdana" w:cstheme="minorHAnsi"/>
          <w:color w:val="auto"/>
        </w:rPr>
        <w:t xml:space="preserve"> </w:t>
      </w:r>
      <w:r w:rsidR="003170EE" w:rsidRPr="007D31F5">
        <w:rPr>
          <w:rFonts w:ascii="Verdana" w:hAnsi="Verdana" w:cstheme="minorHAnsi"/>
          <w:color w:val="auto"/>
        </w:rPr>
        <w:t>weniger als Männer. D</w:t>
      </w:r>
      <w:r w:rsidR="00E943B4" w:rsidRPr="007D31F5">
        <w:rPr>
          <w:rFonts w:ascii="Verdana" w:hAnsi="Verdana" w:cstheme="minorHAnsi"/>
          <w:color w:val="auto"/>
        </w:rPr>
        <w:t xml:space="preserve">as durchschnittliche Antrittsalter zur Alterspension unterscheidet sich nur durch rund 3 Jahre. </w:t>
      </w:r>
    </w:p>
    <w:p w14:paraId="4D9E220E" w14:textId="77777777" w:rsidR="003170EE" w:rsidRPr="007D31F5" w:rsidRDefault="003170EE" w:rsidP="00246D1B">
      <w:pPr>
        <w:pStyle w:val="Default"/>
        <w:jc w:val="both"/>
        <w:rPr>
          <w:rFonts w:ascii="Verdana" w:hAnsi="Verdana" w:cstheme="minorHAnsi"/>
          <w:color w:val="auto"/>
        </w:rPr>
      </w:pPr>
    </w:p>
    <w:p w14:paraId="468D4116" w14:textId="37254BE9" w:rsidR="005910B5" w:rsidRPr="007D31F5" w:rsidRDefault="003170EE" w:rsidP="00246D1B">
      <w:pPr>
        <w:pStyle w:val="Default"/>
        <w:jc w:val="both"/>
        <w:rPr>
          <w:rFonts w:ascii="Verdana" w:hAnsi="Verdana" w:cstheme="minorHAnsi"/>
          <w:color w:val="auto"/>
        </w:rPr>
      </w:pPr>
      <w:r w:rsidRPr="007D31F5">
        <w:rPr>
          <w:rFonts w:ascii="Verdana" w:hAnsi="Verdana" w:cstheme="minorHAnsi"/>
          <w:color w:val="auto"/>
        </w:rPr>
        <w:t>Neben den fehlenden Beitragsjahren ist</w:t>
      </w:r>
      <w:r w:rsidR="001458F7" w:rsidRPr="007D31F5">
        <w:rPr>
          <w:rFonts w:ascii="Verdana" w:hAnsi="Verdana" w:cstheme="minorHAnsi"/>
          <w:color w:val="auto"/>
        </w:rPr>
        <w:t xml:space="preserve"> die hohe Teilzeitarbeitsquote ein Grund für niedrigere Frauenpensionen. Hinzu kommt natürlich der </w:t>
      </w:r>
      <w:r w:rsidR="00AD7A55" w:rsidRPr="007D31F5">
        <w:rPr>
          <w:rFonts w:ascii="Verdana" w:hAnsi="Verdana" w:cstheme="minorHAnsi"/>
          <w:color w:val="auto"/>
        </w:rPr>
        <w:t xml:space="preserve">arbeitszeitbereinigte </w:t>
      </w:r>
      <w:r w:rsidR="001458F7" w:rsidRPr="007D31F5">
        <w:rPr>
          <w:rFonts w:ascii="Verdana" w:hAnsi="Verdana" w:cstheme="minorHAnsi"/>
          <w:color w:val="auto"/>
        </w:rPr>
        <w:t>Einkommensunterschied</w:t>
      </w:r>
      <w:r w:rsidR="00AD7A55" w:rsidRPr="007D31F5">
        <w:rPr>
          <w:rFonts w:ascii="Verdana" w:hAnsi="Verdana" w:cstheme="minorHAnsi"/>
          <w:color w:val="auto"/>
        </w:rPr>
        <w:t xml:space="preserve"> während der ganzen Berufslaufbahn:</w:t>
      </w:r>
      <w:r w:rsidR="00E943B4" w:rsidRPr="007D31F5">
        <w:rPr>
          <w:rFonts w:ascii="Verdana" w:hAnsi="Verdana" w:cstheme="minorHAnsi"/>
          <w:color w:val="auto"/>
        </w:rPr>
        <w:t xml:space="preserve"> Frauen verdienen in Österreich in Vollzeit für die gleiche Tätigkeit </w:t>
      </w:r>
      <w:r w:rsidR="00A62A66">
        <w:rPr>
          <w:rFonts w:ascii="Verdana" w:hAnsi="Verdana" w:cstheme="minorHAnsi"/>
          <w:color w:val="auto"/>
        </w:rPr>
        <w:t>19,7 Prozent</w:t>
      </w:r>
      <w:bookmarkStart w:id="0" w:name="_GoBack"/>
      <w:bookmarkEnd w:id="0"/>
      <w:r w:rsidR="00E943B4" w:rsidRPr="007D31F5">
        <w:rPr>
          <w:rFonts w:ascii="Verdana" w:hAnsi="Verdana" w:cstheme="minorHAnsi"/>
          <w:color w:val="auto"/>
        </w:rPr>
        <w:t xml:space="preserve"> weniger als Männer in derselben Position</w:t>
      </w:r>
      <w:r w:rsidR="001458F7" w:rsidRPr="007D31F5">
        <w:rPr>
          <w:rFonts w:ascii="Verdana" w:hAnsi="Verdana" w:cstheme="minorHAnsi"/>
          <w:color w:val="auto"/>
        </w:rPr>
        <w:t>.</w:t>
      </w:r>
    </w:p>
    <w:p w14:paraId="3406C634" w14:textId="77777777" w:rsidR="001458F7" w:rsidRPr="007D31F5" w:rsidRDefault="001458F7" w:rsidP="00246D1B">
      <w:pPr>
        <w:pStyle w:val="Default"/>
        <w:jc w:val="both"/>
        <w:rPr>
          <w:rFonts w:ascii="Verdana" w:hAnsi="Verdana" w:cstheme="minorHAnsi"/>
          <w:color w:val="auto"/>
        </w:rPr>
      </w:pPr>
    </w:p>
    <w:p w14:paraId="02EE913C" w14:textId="067A7252" w:rsidR="001458F7" w:rsidRPr="007D31F5" w:rsidRDefault="001458F7" w:rsidP="00246D1B">
      <w:pPr>
        <w:pStyle w:val="Default"/>
        <w:jc w:val="both"/>
        <w:rPr>
          <w:rFonts w:ascii="Verdana" w:hAnsi="Verdana" w:cstheme="minorHAnsi"/>
          <w:color w:val="auto"/>
        </w:rPr>
      </w:pPr>
      <w:r w:rsidRPr="007D31F5">
        <w:rPr>
          <w:rFonts w:ascii="Verdana" w:hAnsi="Verdana" w:cstheme="minorHAnsi"/>
          <w:color w:val="auto"/>
        </w:rPr>
        <w:t>Um Frauenpensionen anzuheben</w:t>
      </w:r>
      <w:r w:rsidR="002F52F4">
        <w:rPr>
          <w:rFonts w:ascii="Verdana" w:hAnsi="Verdana" w:cstheme="minorHAnsi"/>
          <w:color w:val="auto"/>
        </w:rPr>
        <w:t>,</w:t>
      </w:r>
      <w:r w:rsidRPr="007D31F5">
        <w:rPr>
          <w:rFonts w:ascii="Verdana" w:hAnsi="Verdana" w:cstheme="minorHAnsi"/>
          <w:color w:val="auto"/>
        </w:rPr>
        <w:t xml:space="preserve"> müssen vor allem Frauengehälter angehoben werden</w:t>
      </w:r>
      <w:r w:rsidR="007D50E8" w:rsidRPr="007D31F5">
        <w:rPr>
          <w:rFonts w:ascii="Verdana" w:hAnsi="Verdana" w:cstheme="minorHAnsi"/>
          <w:color w:val="auto"/>
        </w:rPr>
        <w:t>. Es ist daher wichtig, unser</w:t>
      </w:r>
      <w:r w:rsidR="006A6F9A" w:rsidRPr="007D31F5">
        <w:rPr>
          <w:rFonts w:ascii="Verdana" w:hAnsi="Verdana" w:cstheme="minorHAnsi"/>
          <w:color w:val="auto"/>
        </w:rPr>
        <w:t xml:space="preserve"> </w:t>
      </w:r>
      <w:r w:rsidR="00AD7A55" w:rsidRPr="007D31F5">
        <w:rPr>
          <w:rFonts w:ascii="Verdana" w:hAnsi="Verdana" w:cstheme="minorHAnsi"/>
          <w:color w:val="auto"/>
        </w:rPr>
        <w:t>gesetzliches,</w:t>
      </w:r>
      <w:r w:rsidR="007D50E8" w:rsidRPr="007D31F5">
        <w:rPr>
          <w:rFonts w:ascii="Verdana" w:hAnsi="Verdana" w:cstheme="minorHAnsi"/>
          <w:color w:val="auto"/>
        </w:rPr>
        <w:t xml:space="preserve"> gut funktionierendes, solidarisch finanziertes </w:t>
      </w:r>
      <w:r w:rsidR="00AD7A55" w:rsidRPr="007D31F5">
        <w:rPr>
          <w:rFonts w:ascii="Verdana" w:hAnsi="Verdana" w:cstheme="minorHAnsi"/>
          <w:color w:val="auto"/>
        </w:rPr>
        <w:t>Umlage-</w:t>
      </w:r>
      <w:r w:rsidR="007D50E8" w:rsidRPr="007D31F5">
        <w:rPr>
          <w:rFonts w:ascii="Verdana" w:hAnsi="Verdana" w:cstheme="minorHAnsi"/>
          <w:color w:val="auto"/>
        </w:rPr>
        <w:t>Pensionssystem gegen Angriffe und Privatisierungsbestrebungen zu verteidigen und zugleich bestehenden Weiterentwicklungserfordernissen Rechnung zu tragen.</w:t>
      </w:r>
    </w:p>
    <w:p w14:paraId="15466432" w14:textId="77777777" w:rsidR="000C3BEF" w:rsidRPr="007D31F5" w:rsidRDefault="000C3BEF" w:rsidP="00246D1B">
      <w:pPr>
        <w:pStyle w:val="Default"/>
        <w:jc w:val="both"/>
        <w:rPr>
          <w:rFonts w:ascii="Verdana" w:hAnsi="Verdana" w:cstheme="minorHAnsi"/>
          <w:color w:val="auto"/>
        </w:rPr>
      </w:pPr>
    </w:p>
    <w:p w14:paraId="487E8AE3" w14:textId="77777777" w:rsidR="000C3BEF" w:rsidRPr="007D31F5" w:rsidRDefault="000C3BEF" w:rsidP="00246D1B">
      <w:pPr>
        <w:pStyle w:val="Default"/>
        <w:jc w:val="both"/>
        <w:rPr>
          <w:rFonts w:ascii="Verdana" w:hAnsi="Verdana" w:cstheme="minorHAnsi"/>
          <w:color w:val="auto"/>
        </w:rPr>
      </w:pPr>
      <w:r w:rsidRPr="007D31F5">
        <w:rPr>
          <w:rFonts w:ascii="Verdana" w:hAnsi="Verdana" w:cstheme="minorHAnsi"/>
          <w:color w:val="auto"/>
        </w:rPr>
        <w:lastRenderedPageBreak/>
        <w:t>Wir fordern:</w:t>
      </w:r>
    </w:p>
    <w:p w14:paraId="3DE4FB49" w14:textId="214069DD" w:rsidR="007D50E8" w:rsidRPr="007D31F5" w:rsidRDefault="007D50E8" w:rsidP="00246D1B">
      <w:pPr>
        <w:numPr>
          <w:ilvl w:val="0"/>
          <w:numId w:val="10"/>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Schließen des Gender-Pension-Gap: kürzere Unterbrechungen (die gesetzliche Anrechnung der Karen</w:t>
      </w:r>
      <w:r w:rsidR="009853B3" w:rsidRPr="007D31F5">
        <w:rPr>
          <w:rFonts w:ascii="Verdana" w:hAnsi="Verdana" w:cstheme="minorHAnsi"/>
          <w:sz w:val="24"/>
          <w:szCs w:val="24"/>
        </w:rPr>
        <w:t xml:space="preserve">zzeiten bringt mehr Fairness), </w:t>
      </w:r>
      <w:r w:rsidRPr="007D31F5">
        <w:rPr>
          <w:rFonts w:ascii="Verdana" w:hAnsi="Verdana" w:cstheme="minorHAnsi"/>
          <w:sz w:val="24"/>
          <w:szCs w:val="24"/>
        </w:rPr>
        <w:t>bessere Bewertung von Kindererziehungszeiten</w:t>
      </w:r>
      <w:r w:rsidR="00EB1872">
        <w:rPr>
          <w:rFonts w:ascii="Verdana" w:hAnsi="Verdana" w:cstheme="minorHAnsi"/>
          <w:sz w:val="24"/>
          <w:szCs w:val="24"/>
        </w:rPr>
        <w:t xml:space="preserve"> </w:t>
      </w:r>
      <w:r w:rsidR="00EB1872" w:rsidRPr="00EB1872">
        <w:rPr>
          <w:rFonts w:ascii="Verdana" w:hAnsi="Verdana" w:cstheme="minorHAnsi"/>
          <w:sz w:val="24"/>
          <w:szCs w:val="24"/>
          <w:highlight w:val="yellow"/>
        </w:rPr>
        <w:t>und Zeiten der Pflege durch nahe Angehörige (</w:t>
      </w:r>
      <w:r w:rsidR="00784127" w:rsidRPr="00784127">
        <w:rPr>
          <w:rFonts w:ascii="Verdana" w:hAnsi="Verdana" w:cstheme="minorHAnsi"/>
          <w:sz w:val="24"/>
          <w:szCs w:val="24"/>
          <w:highlight w:val="yellow"/>
        </w:rPr>
        <w:t>bestehende Modelle, wie im Burgenland, evaluieren</w:t>
      </w:r>
      <w:r w:rsidR="00EB1872" w:rsidRPr="00EB1872">
        <w:rPr>
          <w:rFonts w:ascii="Verdana" w:hAnsi="Verdana" w:cstheme="minorHAnsi"/>
          <w:sz w:val="24"/>
          <w:szCs w:val="24"/>
          <w:highlight w:val="yellow"/>
        </w:rPr>
        <w:t>)</w:t>
      </w:r>
      <w:r w:rsidR="006A6F9A" w:rsidRPr="007D31F5">
        <w:rPr>
          <w:rFonts w:ascii="Verdana" w:hAnsi="Verdana" w:cstheme="minorHAnsi"/>
          <w:sz w:val="24"/>
          <w:szCs w:val="24"/>
        </w:rPr>
        <w:t>.</w:t>
      </w:r>
    </w:p>
    <w:p w14:paraId="1488E26F" w14:textId="22807AF9" w:rsidR="007F290B" w:rsidRPr="007D31F5" w:rsidRDefault="006A6F9A" w:rsidP="00246D1B">
      <w:pPr>
        <w:numPr>
          <w:ilvl w:val="0"/>
          <w:numId w:val="10"/>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F</w:t>
      </w:r>
      <w:r w:rsidR="007D50E8" w:rsidRPr="007D31F5">
        <w:rPr>
          <w:rFonts w:ascii="Verdana" w:hAnsi="Verdana" w:cstheme="minorHAnsi"/>
          <w:sz w:val="24"/>
          <w:szCs w:val="24"/>
        </w:rPr>
        <w:t>airere Verteilung von Voll</w:t>
      </w:r>
      <w:r w:rsidRPr="007D31F5">
        <w:rPr>
          <w:rFonts w:ascii="Verdana" w:hAnsi="Verdana" w:cstheme="minorHAnsi"/>
          <w:sz w:val="24"/>
          <w:szCs w:val="24"/>
        </w:rPr>
        <w:t>-</w:t>
      </w:r>
      <w:r w:rsidR="007D50E8" w:rsidRPr="007D31F5">
        <w:rPr>
          <w:rFonts w:ascii="Verdana" w:hAnsi="Verdana" w:cstheme="minorHAnsi"/>
          <w:sz w:val="24"/>
          <w:szCs w:val="24"/>
        </w:rPr>
        <w:t xml:space="preserve"> und Teilzeit zwischen Männern und Frauen</w:t>
      </w:r>
      <w:r w:rsidR="002F52F4">
        <w:rPr>
          <w:rFonts w:ascii="Verdana" w:hAnsi="Verdana" w:cstheme="minorHAnsi"/>
          <w:sz w:val="24"/>
          <w:szCs w:val="24"/>
        </w:rPr>
        <w:t>.</w:t>
      </w:r>
    </w:p>
    <w:p w14:paraId="626377AA" w14:textId="77777777" w:rsidR="007F290B" w:rsidRPr="007D31F5" w:rsidRDefault="007F290B" w:rsidP="00246D1B">
      <w:pPr>
        <w:pStyle w:val="Listenabsatz"/>
        <w:numPr>
          <w:ilvl w:val="0"/>
          <w:numId w:val="10"/>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 xml:space="preserve">Keine Änderung der derzeitigen Gesetzeslage bezüglich der Angleichung des Frauen- und Männerpensionsantrittsalters. </w:t>
      </w:r>
    </w:p>
    <w:p w14:paraId="1CF2AF91" w14:textId="1E13DB92" w:rsidR="007D50E8" w:rsidRPr="007D31F5" w:rsidRDefault="007D50E8" w:rsidP="00246D1B">
      <w:pPr>
        <w:numPr>
          <w:ilvl w:val="0"/>
          <w:numId w:val="10"/>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 xml:space="preserve">Lebensstandardsichernde Pensionen </w:t>
      </w:r>
      <w:r w:rsidR="006A6F9A" w:rsidRPr="007D31F5">
        <w:rPr>
          <w:rFonts w:ascii="Verdana" w:hAnsi="Verdana" w:cstheme="minorHAnsi"/>
          <w:sz w:val="24"/>
          <w:szCs w:val="24"/>
        </w:rPr>
        <w:t xml:space="preserve">und </w:t>
      </w:r>
      <w:r w:rsidR="000C3BEF" w:rsidRPr="007D31F5">
        <w:rPr>
          <w:rFonts w:ascii="Verdana" w:hAnsi="Verdana" w:cstheme="minorHAnsi"/>
          <w:sz w:val="24"/>
          <w:szCs w:val="24"/>
        </w:rPr>
        <w:t xml:space="preserve">Schutz des Pensionskontos. </w:t>
      </w:r>
      <w:r w:rsidR="00004C92" w:rsidRPr="007D31F5">
        <w:rPr>
          <w:rFonts w:ascii="Verdana" w:hAnsi="Verdana" w:cstheme="minorHAnsi"/>
          <w:sz w:val="24"/>
          <w:szCs w:val="24"/>
        </w:rPr>
        <w:t>Klares Bekenntnis zum bestehenden leistungsdefinierten Pensionskonto mit verbindlichen</w:t>
      </w:r>
      <w:r w:rsidR="000C3BEF" w:rsidRPr="007D31F5">
        <w:rPr>
          <w:rFonts w:ascii="Verdana" w:hAnsi="Verdana" w:cstheme="minorHAnsi"/>
          <w:sz w:val="24"/>
          <w:szCs w:val="24"/>
        </w:rPr>
        <w:t xml:space="preserve"> </w:t>
      </w:r>
      <w:r w:rsidR="00004C92" w:rsidRPr="007D31F5">
        <w:rPr>
          <w:rFonts w:ascii="Verdana" w:hAnsi="Verdana" w:cstheme="minorHAnsi"/>
          <w:sz w:val="24"/>
          <w:szCs w:val="24"/>
        </w:rPr>
        <w:t>Aussagen zur künftig zu erwartenden Pensionshöhe und Absage an ein beitragsdefiniertes Pensionskontosystem, in dem die künftige Pensionshöhe völlig unberechenbar bliebe und ein erheblich niedrigeres Leistungsniveau zu erwarten ist.</w:t>
      </w:r>
    </w:p>
    <w:p w14:paraId="25461C5A" w14:textId="77777777" w:rsidR="007D50E8" w:rsidRPr="007D31F5" w:rsidRDefault="007D50E8" w:rsidP="00246D1B">
      <w:pPr>
        <w:spacing w:before="120" w:after="0" w:line="280" w:lineRule="atLeast"/>
        <w:ind w:left="360"/>
        <w:jc w:val="both"/>
        <w:rPr>
          <w:rFonts w:ascii="Verdana" w:hAnsi="Verdana" w:cstheme="minorHAnsi"/>
          <w:sz w:val="24"/>
          <w:szCs w:val="24"/>
        </w:rPr>
      </w:pPr>
    </w:p>
    <w:p w14:paraId="459665CE" w14:textId="79B8F7F0" w:rsidR="005910B5" w:rsidRPr="007D31F5" w:rsidRDefault="007F2F00" w:rsidP="00246D1B">
      <w:pPr>
        <w:spacing w:before="120" w:after="0" w:line="280" w:lineRule="atLeast"/>
        <w:jc w:val="both"/>
        <w:rPr>
          <w:rFonts w:ascii="Verdana" w:hAnsi="Verdana" w:cstheme="minorHAnsi"/>
          <w:b/>
          <w:color w:val="FF0000"/>
          <w:sz w:val="24"/>
          <w:szCs w:val="24"/>
        </w:rPr>
      </w:pPr>
      <w:r w:rsidRPr="007D31F5">
        <w:rPr>
          <w:rFonts w:ascii="Verdana" w:hAnsi="Verdana" w:cstheme="minorHAnsi"/>
          <w:b/>
          <w:color w:val="FF0000"/>
          <w:sz w:val="24"/>
          <w:szCs w:val="24"/>
        </w:rPr>
        <w:t>Armut darf nicht weiblich sein</w:t>
      </w:r>
    </w:p>
    <w:p w14:paraId="35CC72F8" w14:textId="77777777" w:rsidR="00004C92" w:rsidRPr="007D31F5" w:rsidRDefault="00004C92" w:rsidP="00246D1B">
      <w:pPr>
        <w:pStyle w:val="bde-stx-wrapper"/>
        <w:jc w:val="both"/>
        <w:rPr>
          <w:rFonts w:ascii="Verdana" w:hAnsi="Verdana" w:cstheme="minorHAnsi"/>
        </w:rPr>
      </w:pPr>
      <w:r w:rsidRPr="007D31F5">
        <w:rPr>
          <w:rFonts w:ascii="Verdana" w:hAnsi="Verdana" w:cstheme="minorHAnsi"/>
        </w:rPr>
        <w:t>Frauen sind im Vergleich zu Männern besonders armutsgefährdet. Jedoch ist Armut nicht einfach "weiblich". Ihr liegen wirtschaftliche und politische Rahmenbedingungen zu Grunde.</w:t>
      </w:r>
    </w:p>
    <w:p w14:paraId="7F63537B" w14:textId="77777777" w:rsidR="0034056A" w:rsidRPr="007D31F5" w:rsidRDefault="00004C92" w:rsidP="00246D1B">
      <w:pPr>
        <w:pStyle w:val="bde-stx-wrapper"/>
        <w:jc w:val="both"/>
        <w:rPr>
          <w:rFonts w:ascii="Verdana" w:hAnsi="Verdana" w:cstheme="minorHAnsi"/>
        </w:rPr>
      </w:pPr>
      <w:r w:rsidRPr="007D31F5">
        <w:rPr>
          <w:rFonts w:ascii="Verdana" w:hAnsi="Verdana" w:cstheme="minorHAnsi"/>
        </w:rPr>
        <w:t xml:space="preserve">Das Armutsrisiko ist nicht für alle Frauen gleich groß. Neben Alleinerzieherinnen sind auch </w:t>
      </w:r>
      <w:proofErr w:type="spellStart"/>
      <w:r w:rsidRPr="007D31F5">
        <w:rPr>
          <w:rFonts w:ascii="Verdana" w:hAnsi="Verdana" w:cstheme="minorHAnsi"/>
        </w:rPr>
        <w:t>Pensionistinnen</w:t>
      </w:r>
      <w:proofErr w:type="spellEnd"/>
      <w:r w:rsidRPr="007D31F5">
        <w:rPr>
          <w:rFonts w:ascii="Verdana" w:hAnsi="Verdana" w:cstheme="minorHAnsi"/>
        </w:rPr>
        <w:t xml:space="preserve">, </w:t>
      </w:r>
      <w:r w:rsidR="000C3BEF" w:rsidRPr="007D31F5">
        <w:rPr>
          <w:rFonts w:ascii="Verdana" w:hAnsi="Verdana" w:cstheme="minorHAnsi"/>
        </w:rPr>
        <w:t>alleinlebende</w:t>
      </w:r>
      <w:r w:rsidRPr="007D31F5">
        <w:rPr>
          <w:rFonts w:ascii="Verdana" w:hAnsi="Verdana" w:cstheme="minorHAnsi"/>
        </w:rPr>
        <w:t xml:space="preserve"> Frauen, Frauen mit Beeinträchtigung und Migrantinnen</w:t>
      </w:r>
      <w:r w:rsidR="00197ABA" w:rsidRPr="007D31F5">
        <w:rPr>
          <w:rFonts w:ascii="Verdana" w:hAnsi="Verdana" w:cstheme="minorHAnsi"/>
        </w:rPr>
        <w:t xml:space="preserve"> sowie Beschäftigte in Niedriglohnbranchen</w:t>
      </w:r>
      <w:r w:rsidRPr="007D31F5">
        <w:rPr>
          <w:rFonts w:ascii="Verdana" w:hAnsi="Verdana" w:cstheme="minorHAnsi"/>
        </w:rPr>
        <w:t xml:space="preserve"> stärker von Armut bedroht.</w:t>
      </w:r>
    </w:p>
    <w:p w14:paraId="20868926" w14:textId="297B54F0" w:rsidR="0034056A" w:rsidRPr="007D31F5" w:rsidRDefault="0034056A" w:rsidP="00246D1B">
      <w:pPr>
        <w:pStyle w:val="bde-stx-wrapper"/>
        <w:jc w:val="both"/>
        <w:rPr>
          <w:rFonts w:ascii="Verdana" w:hAnsi="Verdana" w:cstheme="minorHAnsi"/>
        </w:rPr>
      </w:pPr>
      <w:r w:rsidRPr="007D31F5">
        <w:rPr>
          <w:rFonts w:ascii="Verdana" w:hAnsi="Verdana" w:cstheme="minorHAnsi"/>
        </w:rPr>
        <w:t>Frauen arbeiten oft entweder in Teilzeit oder sind geringfügig angestellt, um auch Haushalts- und Pflegearbeiten erledigen zu können. Die Schwierigkeit, Beruf</w:t>
      </w:r>
      <w:r w:rsidR="00197ABA" w:rsidRPr="007D31F5">
        <w:rPr>
          <w:rFonts w:ascii="Verdana" w:hAnsi="Verdana" w:cstheme="minorHAnsi"/>
        </w:rPr>
        <w:t>,</w:t>
      </w:r>
      <w:r w:rsidRPr="007D31F5">
        <w:rPr>
          <w:rFonts w:ascii="Verdana" w:hAnsi="Verdana" w:cstheme="minorHAnsi"/>
        </w:rPr>
        <w:t xml:space="preserve"> Familie </w:t>
      </w:r>
      <w:r w:rsidR="00197ABA" w:rsidRPr="007D31F5">
        <w:rPr>
          <w:rFonts w:ascii="Verdana" w:hAnsi="Verdana" w:cstheme="minorHAnsi"/>
        </w:rPr>
        <w:t xml:space="preserve">und Privatleben </w:t>
      </w:r>
      <w:r w:rsidRPr="007D31F5">
        <w:rPr>
          <w:rFonts w:ascii="Verdana" w:hAnsi="Verdana" w:cstheme="minorHAnsi"/>
        </w:rPr>
        <w:t xml:space="preserve">zu vereinbaren, spüren vor allem Alleinerzieherinnen, die ständig einer </w:t>
      </w:r>
      <w:r w:rsidR="00197ABA" w:rsidRPr="007D31F5">
        <w:rPr>
          <w:rFonts w:ascii="Verdana" w:hAnsi="Verdana" w:cstheme="minorHAnsi"/>
        </w:rPr>
        <w:t xml:space="preserve">Mehrfachbelastung </w:t>
      </w:r>
      <w:r w:rsidRPr="007D31F5">
        <w:rPr>
          <w:rFonts w:ascii="Verdana" w:hAnsi="Verdana" w:cstheme="minorHAnsi"/>
        </w:rPr>
        <w:t xml:space="preserve">ausgesetzt sind. Von den 180.000 Alleinerziehern sind 90 Prozent Frauen und davon wiederum 40 Prozent armuts- und ausgrenzungsgefährdet. Fehlende oder </w:t>
      </w:r>
      <w:r w:rsidR="00197ABA" w:rsidRPr="007D31F5">
        <w:rPr>
          <w:rFonts w:ascii="Verdana" w:hAnsi="Verdana" w:cstheme="minorHAnsi"/>
        </w:rPr>
        <w:t xml:space="preserve">zu </w:t>
      </w:r>
      <w:r w:rsidRPr="007D31F5">
        <w:rPr>
          <w:rFonts w:ascii="Verdana" w:hAnsi="Verdana" w:cstheme="minorHAnsi"/>
        </w:rPr>
        <w:t>niedrige Unterhaltszahlungen tragen wesentlich zur Armutsgefährdung bei.</w:t>
      </w:r>
      <w:r w:rsidR="003D3527" w:rsidRPr="007D31F5">
        <w:rPr>
          <w:rFonts w:ascii="Verdana" w:hAnsi="Verdana" w:cstheme="minorHAnsi"/>
        </w:rPr>
        <w:t xml:space="preserve"> Steuerliche Erleichterungen kommen eher Besserverdienenden zugute und dienen nicht der Umverteilung.</w:t>
      </w:r>
    </w:p>
    <w:p w14:paraId="64484D32" w14:textId="4E27A91F" w:rsidR="0034056A" w:rsidRPr="007D31F5" w:rsidRDefault="0034056A" w:rsidP="00246D1B">
      <w:pPr>
        <w:spacing w:before="100" w:beforeAutospacing="1" w:after="100" w:afterAutospacing="1" w:line="240" w:lineRule="auto"/>
        <w:jc w:val="both"/>
        <w:rPr>
          <w:rFonts w:ascii="Verdana" w:eastAsia="Times New Roman" w:hAnsi="Verdana" w:cstheme="minorHAnsi"/>
          <w:sz w:val="24"/>
          <w:szCs w:val="24"/>
          <w:lang w:eastAsia="de-DE"/>
        </w:rPr>
      </w:pPr>
      <w:r w:rsidRPr="007D31F5">
        <w:rPr>
          <w:rFonts w:ascii="Verdana" w:eastAsia="Times New Roman" w:hAnsi="Verdana" w:cstheme="minorHAnsi"/>
          <w:sz w:val="24"/>
          <w:szCs w:val="24"/>
          <w:lang w:eastAsia="de-DE"/>
        </w:rPr>
        <w:t>Teilzeit und geringfügige Beschäftigung sind nicht der einzige Grund für unterschiedliche Ein</w:t>
      </w:r>
      <w:r w:rsidR="000C3BEF" w:rsidRPr="007D31F5">
        <w:rPr>
          <w:rFonts w:ascii="Verdana" w:eastAsia="Times New Roman" w:hAnsi="Verdana" w:cstheme="minorHAnsi"/>
          <w:sz w:val="24"/>
          <w:szCs w:val="24"/>
          <w:lang w:eastAsia="de-DE"/>
        </w:rPr>
        <w:t>kommen.</w:t>
      </w:r>
      <w:r w:rsidRPr="007D31F5">
        <w:rPr>
          <w:rFonts w:ascii="Verdana" w:eastAsia="Times New Roman" w:hAnsi="Verdana" w:cstheme="minorHAnsi"/>
          <w:sz w:val="24"/>
          <w:szCs w:val="24"/>
          <w:lang w:eastAsia="de-DE"/>
        </w:rPr>
        <w:t xml:space="preserve"> Mädchen entscheiden sich häufig für Berufe in schlechter bezahlten Branchen wie Friseurin, Verkäuferin oder Sekretärin und arbeiten in schlechter bezahlten Positionen. Das bedeutet in vielen Fällen ein Einkommen, von dem Frauen nicht </w:t>
      </w:r>
      <w:r w:rsidR="00197ABA" w:rsidRPr="007D31F5">
        <w:rPr>
          <w:rFonts w:ascii="Verdana" w:eastAsia="Times New Roman" w:hAnsi="Verdana" w:cstheme="minorHAnsi"/>
          <w:sz w:val="24"/>
          <w:szCs w:val="24"/>
          <w:lang w:eastAsia="de-DE"/>
        </w:rPr>
        <w:t xml:space="preserve">selbstbestimmt </w:t>
      </w:r>
      <w:r w:rsidRPr="007D31F5">
        <w:rPr>
          <w:rFonts w:ascii="Verdana" w:eastAsia="Times New Roman" w:hAnsi="Verdana" w:cstheme="minorHAnsi"/>
          <w:sz w:val="24"/>
          <w:szCs w:val="24"/>
          <w:lang w:eastAsia="de-DE"/>
        </w:rPr>
        <w:t xml:space="preserve">leben können. Mit der Zunahme von atypischen Beschäftigungsformen und </w:t>
      </w:r>
      <w:r w:rsidRPr="007D31F5">
        <w:rPr>
          <w:rFonts w:ascii="Verdana" w:eastAsia="Times New Roman" w:hAnsi="Verdana" w:cstheme="minorHAnsi"/>
          <w:sz w:val="24"/>
          <w:szCs w:val="24"/>
          <w:lang w:eastAsia="de-DE"/>
        </w:rPr>
        <w:lastRenderedPageBreak/>
        <w:t xml:space="preserve">Teilzeitbeschäftigung sind vermehrt </w:t>
      </w:r>
      <w:r w:rsidR="00F663CD" w:rsidRPr="00F663CD">
        <w:rPr>
          <w:rFonts w:ascii="Verdana" w:eastAsia="Times New Roman" w:hAnsi="Verdana" w:cstheme="minorHAnsi"/>
          <w:sz w:val="24"/>
          <w:szCs w:val="24"/>
          <w:highlight w:val="yellow"/>
          <w:lang w:eastAsia="de-DE"/>
        </w:rPr>
        <w:t>nun auch</w:t>
      </w:r>
      <w:r w:rsidR="00F663CD">
        <w:rPr>
          <w:rFonts w:ascii="Verdana" w:eastAsia="Times New Roman" w:hAnsi="Verdana" w:cstheme="minorHAnsi"/>
          <w:sz w:val="24"/>
          <w:szCs w:val="24"/>
          <w:lang w:eastAsia="de-DE"/>
        </w:rPr>
        <w:t xml:space="preserve"> </w:t>
      </w:r>
      <w:r w:rsidRPr="007D31F5">
        <w:rPr>
          <w:rFonts w:ascii="Verdana" w:eastAsia="Times New Roman" w:hAnsi="Verdana" w:cstheme="minorHAnsi"/>
          <w:sz w:val="24"/>
          <w:szCs w:val="24"/>
          <w:lang w:eastAsia="de-DE"/>
        </w:rPr>
        <w:t>berufstätige Frauen armutsgefährdet.</w:t>
      </w:r>
    </w:p>
    <w:p w14:paraId="7C677140" w14:textId="77777777" w:rsidR="00B123CC" w:rsidRPr="007D31F5" w:rsidRDefault="00B123CC" w:rsidP="00246D1B">
      <w:pPr>
        <w:pStyle w:val="Default"/>
        <w:jc w:val="both"/>
        <w:rPr>
          <w:rFonts w:ascii="Verdana" w:hAnsi="Verdana" w:cstheme="minorHAnsi"/>
          <w:color w:val="auto"/>
        </w:rPr>
      </w:pPr>
      <w:r w:rsidRPr="007D31F5">
        <w:rPr>
          <w:rFonts w:ascii="Verdana" w:hAnsi="Verdana" w:cstheme="minorHAnsi"/>
          <w:color w:val="auto"/>
        </w:rPr>
        <w:t>Wir fordern:</w:t>
      </w:r>
    </w:p>
    <w:p w14:paraId="31258FDA" w14:textId="35FA6B5D" w:rsidR="00C4025A" w:rsidRPr="007D31F5" w:rsidRDefault="00C4025A" w:rsidP="00246D1B">
      <w:pPr>
        <w:numPr>
          <w:ilvl w:val="0"/>
          <w:numId w:val="4"/>
        </w:numPr>
        <w:spacing w:before="120" w:after="0" w:line="280" w:lineRule="atLeast"/>
        <w:jc w:val="both"/>
        <w:rPr>
          <w:rFonts w:ascii="Verdana" w:hAnsi="Verdana"/>
          <w:sz w:val="24"/>
          <w:szCs w:val="24"/>
        </w:rPr>
      </w:pPr>
      <w:r w:rsidRPr="007D31F5">
        <w:rPr>
          <w:rFonts w:ascii="Verdana" w:hAnsi="Verdana"/>
          <w:sz w:val="24"/>
          <w:szCs w:val="24"/>
        </w:rPr>
        <w:t>Armutsverhindernde, existenzsichernde und bundeseinheitliche Mindestsicherung</w:t>
      </w:r>
      <w:r w:rsidR="002F52F4">
        <w:rPr>
          <w:rFonts w:ascii="Verdana" w:hAnsi="Verdana"/>
          <w:sz w:val="24"/>
          <w:szCs w:val="24"/>
        </w:rPr>
        <w:t>.</w:t>
      </w:r>
    </w:p>
    <w:p w14:paraId="571D478A" w14:textId="08B3C770" w:rsidR="002A7BE7" w:rsidRPr="007D31F5" w:rsidRDefault="00E22C96" w:rsidP="00246D1B">
      <w:pPr>
        <w:pStyle w:val="Default"/>
        <w:numPr>
          <w:ilvl w:val="0"/>
          <w:numId w:val="4"/>
        </w:numPr>
        <w:spacing w:after="66"/>
        <w:jc w:val="both"/>
        <w:rPr>
          <w:rFonts w:ascii="Verdana" w:hAnsi="Verdana" w:cstheme="minorHAnsi"/>
          <w:color w:val="auto"/>
        </w:rPr>
      </w:pPr>
      <w:r w:rsidRPr="007D31F5">
        <w:rPr>
          <w:rFonts w:ascii="Verdana" w:hAnsi="Verdana" w:cstheme="minorHAnsi"/>
          <w:color w:val="auto"/>
        </w:rPr>
        <w:t xml:space="preserve">Einführung einer gesetzlichen Unterhaltsgarantie, damit Kinder, die keinen oder einen sehr geringen Unterhalt beziehen, abgesichert sind. </w:t>
      </w:r>
    </w:p>
    <w:p w14:paraId="194E658F" w14:textId="77777777" w:rsidR="007F290B" w:rsidRPr="007D31F5" w:rsidRDefault="007F290B" w:rsidP="00246D1B">
      <w:pPr>
        <w:pStyle w:val="Listenabsatz"/>
        <w:numPr>
          <w:ilvl w:val="0"/>
          <w:numId w:val="4"/>
        </w:numPr>
        <w:autoSpaceDE w:val="0"/>
        <w:autoSpaceDN w:val="0"/>
        <w:adjustRightInd w:val="0"/>
        <w:spacing w:after="68" w:line="240" w:lineRule="auto"/>
        <w:jc w:val="both"/>
        <w:rPr>
          <w:rFonts w:ascii="Verdana" w:hAnsi="Verdana" w:cstheme="minorHAnsi"/>
          <w:sz w:val="24"/>
          <w:szCs w:val="24"/>
        </w:rPr>
      </w:pPr>
      <w:r w:rsidRPr="007D31F5">
        <w:rPr>
          <w:rFonts w:ascii="Verdana" w:hAnsi="Verdana" w:cstheme="minorHAnsi"/>
          <w:sz w:val="24"/>
          <w:szCs w:val="24"/>
        </w:rPr>
        <w:t xml:space="preserve">Regelmäßige Valorisierung des Kinderbetreuungsgeldes. </w:t>
      </w:r>
    </w:p>
    <w:p w14:paraId="6F9ACC0E" w14:textId="77777777" w:rsidR="002A7BE7" w:rsidRPr="007D31F5" w:rsidRDefault="007F290B" w:rsidP="00246D1B">
      <w:pPr>
        <w:pStyle w:val="Listenabsatz"/>
        <w:numPr>
          <w:ilvl w:val="0"/>
          <w:numId w:val="4"/>
        </w:numPr>
        <w:autoSpaceDE w:val="0"/>
        <w:autoSpaceDN w:val="0"/>
        <w:adjustRightInd w:val="0"/>
        <w:spacing w:after="68" w:line="240" w:lineRule="auto"/>
        <w:jc w:val="both"/>
        <w:rPr>
          <w:rFonts w:ascii="Verdana" w:hAnsi="Verdana" w:cstheme="minorHAnsi"/>
          <w:sz w:val="24"/>
          <w:szCs w:val="24"/>
        </w:rPr>
      </w:pPr>
      <w:r w:rsidRPr="007D31F5">
        <w:rPr>
          <w:rFonts w:ascii="Verdana" w:hAnsi="Verdana" w:cstheme="minorHAnsi"/>
          <w:sz w:val="24"/>
          <w:szCs w:val="24"/>
        </w:rPr>
        <w:t xml:space="preserve">Regelmäßige Valorisierung der Familienbeihilfe. </w:t>
      </w:r>
    </w:p>
    <w:p w14:paraId="20931C44" w14:textId="77777777" w:rsidR="002A7BE7" w:rsidRPr="007D31F5" w:rsidRDefault="002A7BE7" w:rsidP="00246D1B">
      <w:pPr>
        <w:pStyle w:val="Listenabsatz"/>
        <w:numPr>
          <w:ilvl w:val="0"/>
          <w:numId w:val="4"/>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Niederschwelliger Zugang zu Aus- und Weiterbildungsangeboten vor allem für gering Qualifizierte auch in Form von lernförderlicher Gestaltung von Arbeitsplätzen.</w:t>
      </w:r>
    </w:p>
    <w:p w14:paraId="46B014D3" w14:textId="77777777" w:rsidR="006B7DCA" w:rsidRPr="007D31F5" w:rsidRDefault="006B7DCA" w:rsidP="00246D1B">
      <w:pPr>
        <w:pStyle w:val="Listenabsatz"/>
        <w:numPr>
          <w:ilvl w:val="0"/>
          <w:numId w:val="4"/>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 xml:space="preserve">Der Familienbonus muss für jedes Kind unabhängig vom Einkommen der Eltern gelten; im Moment werden </w:t>
      </w:r>
      <w:proofErr w:type="spellStart"/>
      <w:r w:rsidRPr="007D31F5">
        <w:rPr>
          <w:rFonts w:ascii="Verdana" w:hAnsi="Verdana" w:cstheme="minorHAnsi"/>
          <w:sz w:val="24"/>
          <w:szCs w:val="24"/>
        </w:rPr>
        <w:t>GeringverdienerInnen</w:t>
      </w:r>
      <w:proofErr w:type="spellEnd"/>
      <w:r w:rsidRPr="007D31F5">
        <w:rPr>
          <w:rFonts w:ascii="Verdana" w:hAnsi="Verdana" w:cstheme="minorHAnsi"/>
          <w:sz w:val="24"/>
          <w:szCs w:val="24"/>
        </w:rPr>
        <w:t xml:space="preserve"> und besonders Alleinerziehende massiv benachteiligt.</w:t>
      </w:r>
    </w:p>
    <w:p w14:paraId="69FEC06C" w14:textId="77777777" w:rsidR="00C4025A" w:rsidRPr="007D31F5" w:rsidRDefault="00C4025A" w:rsidP="00246D1B">
      <w:pPr>
        <w:numPr>
          <w:ilvl w:val="0"/>
          <w:numId w:val="4"/>
        </w:numPr>
        <w:spacing w:before="120" w:after="0" w:line="280" w:lineRule="atLeast"/>
        <w:jc w:val="both"/>
        <w:rPr>
          <w:rFonts w:ascii="Verdana" w:hAnsi="Verdana"/>
          <w:sz w:val="24"/>
          <w:szCs w:val="24"/>
        </w:rPr>
      </w:pPr>
      <w:r w:rsidRPr="007D31F5">
        <w:rPr>
          <w:rFonts w:ascii="Verdana" w:hAnsi="Verdana"/>
          <w:sz w:val="24"/>
          <w:szCs w:val="24"/>
        </w:rPr>
        <w:t>Universalmietrecht mit wirksamen gesetzlichen Mietpreisobergrenzen. Auch für frei finanzierte Wohnungen soll es nach einer Frist von 20 Jahren Höchstmieten geben.</w:t>
      </w:r>
    </w:p>
    <w:p w14:paraId="7F62DC35" w14:textId="77777777" w:rsidR="007F290B" w:rsidRPr="007D31F5" w:rsidRDefault="007F290B" w:rsidP="00246D1B">
      <w:pPr>
        <w:spacing w:before="120" w:after="0" w:line="280" w:lineRule="atLeast"/>
        <w:jc w:val="both"/>
        <w:rPr>
          <w:rFonts w:ascii="Verdana" w:hAnsi="Verdana" w:cstheme="minorHAnsi"/>
          <w:sz w:val="24"/>
          <w:szCs w:val="24"/>
        </w:rPr>
      </w:pPr>
    </w:p>
    <w:p w14:paraId="3E8E358D" w14:textId="27EB51AF" w:rsidR="005910B5" w:rsidRPr="007D31F5" w:rsidRDefault="0019799D" w:rsidP="00246D1B">
      <w:pPr>
        <w:pStyle w:val="Default"/>
        <w:jc w:val="both"/>
        <w:rPr>
          <w:rFonts w:ascii="Verdana" w:hAnsi="Verdana" w:cstheme="minorHAnsi"/>
          <w:b/>
          <w:color w:val="FF0000"/>
        </w:rPr>
      </w:pPr>
      <w:r w:rsidRPr="007D31F5">
        <w:rPr>
          <w:rFonts w:ascii="Verdana" w:hAnsi="Verdana" w:cstheme="minorHAnsi"/>
          <w:b/>
          <w:color w:val="FF0000"/>
        </w:rPr>
        <w:t>Pflege muss leistbar sein</w:t>
      </w:r>
      <w:r w:rsidR="00B123CC" w:rsidRPr="007D31F5">
        <w:rPr>
          <w:rFonts w:ascii="Verdana" w:hAnsi="Verdana" w:cstheme="minorHAnsi"/>
          <w:b/>
          <w:color w:val="FF0000"/>
        </w:rPr>
        <w:t xml:space="preserve"> und gute Arbeitsbedingungen für die Beschäftigten bieten</w:t>
      </w:r>
    </w:p>
    <w:p w14:paraId="70A94068" w14:textId="77777777" w:rsidR="007F290B" w:rsidRPr="007D31F5" w:rsidRDefault="007F290B" w:rsidP="00246D1B">
      <w:pPr>
        <w:pStyle w:val="Default"/>
        <w:jc w:val="both"/>
        <w:rPr>
          <w:rFonts w:ascii="Verdana" w:hAnsi="Verdana" w:cstheme="minorHAnsi"/>
          <w:color w:val="FF0000"/>
        </w:rPr>
      </w:pPr>
    </w:p>
    <w:p w14:paraId="2818BBFC" w14:textId="6872D341" w:rsidR="00E22C96" w:rsidRPr="007D31F5" w:rsidRDefault="006B7DCA" w:rsidP="00246D1B">
      <w:pPr>
        <w:pStyle w:val="Default"/>
        <w:jc w:val="both"/>
        <w:rPr>
          <w:rFonts w:ascii="Verdana" w:hAnsi="Verdana" w:cstheme="minorHAnsi"/>
          <w:color w:val="auto"/>
        </w:rPr>
      </w:pPr>
      <w:r w:rsidRPr="007D31F5">
        <w:rPr>
          <w:rFonts w:ascii="Verdana" w:hAnsi="Verdana" w:cstheme="minorHAnsi"/>
          <w:color w:val="auto"/>
        </w:rPr>
        <w:t>I</w:t>
      </w:r>
      <w:r w:rsidR="007F290B" w:rsidRPr="007D31F5">
        <w:rPr>
          <w:rFonts w:ascii="Verdana" w:hAnsi="Verdana" w:cstheme="minorHAnsi"/>
          <w:color w:val="auto"/>
        </w:rPr>
        <w:t>n Pflegeberufen</w:t>
      </w:r>
      <w:r w:rsidRPr="007D31F5">
        <w:rPr>
          <w:rFonts w:ascii="Verdana" w:hAnsi="Verdana" w:cstheme="minorHAnsi"/>
          <w:color w:val="auto"/>
        </w:rPr>
        <w:t xml:space="preserve"> arbeiten überdurchschnittlich viel</w:t>
      </w:r>
      <w:r w:rsidR="00707B99" w:rsidRPr="007D31F5">
        <w:rPr>
          <w:rFonts w:ascii="Verdana" w:hAnsi="Verdana" w:cstheme="minorHAnsi"/>
          <w:color w:val="auto"/>
        </w:rPr>
        <w:t>e</w:t>
      </w:r>
      <w:r w:rsidRPr="007D31F5">
        <w:rPr>
          <w:rFonts w:ascii="Verdana" w:hAnsi="Verdana" w:cstheme="minorHAnsi"/>
          <w:color w:val="auto"/>
        </w:rPr>
        <w:t xml:space="preserve"> Frauen</w:t>
      </w:r>
      <w:r w:rsidR="007F290B" w:rsidRPr="007D31F5">
        <w:rPr>
          <w:rFonts w:ascii="Verdana" w:hAnsi="Verdana" w:cstheme="minorHAnsi"/>
          <w:color w:val="auto"/>
        </w:rPr>
        <w:t>. Au</w:t>
      </w:r>
      <w:r w:rsidR="00E22C96" w:rsidRPr="007D31F5">
        <w:rPr>
          <w:rFonts w:ascii="Verdana" w:hAnsi="Verdana" w:cstheme="minorHAnsi"/>
          <w:color w:val="auto"/>
        </w:rPr>
        <w:t>f Grund der Arbeitsbedingungen</w:t>
      </w:r>
      <w:r w:rsidR="007F290B" w:rsidRPr="007D31F5">
        <w:rPr>
          <w:rFonts w:ascii="Verdana" w:hAnsi="Verdana" w:cstheme="minorHAnsi"/>
          <w:color w:val="auto"/>
        </w:rPr>
        <w:t xml:space="preserve"> (z.B. unregelmäßige Arbeitszeiten, hohe Teilzeitquoten)</w:t>
      </w:r>
      <w:r w:rsidR="00E22C96" w:rsidRPr="007D31F5">
        <w:rPr>
          <w:rFonts w:ascii="Verdana" w:hAnsi="Verdana" w:cstheme="minorHAnsi"/>
          <w:color w:val="auto"/>
        </w:rPr>
        <w:t xml:space="preserve">, der Arbeitsverdichtung und der ohnehin belastenden Tätigkeit ist der </w:t>
      </w:r>
      <w:r w:rsidR="00197ABA" w:rsidRPr="007D31F5">
        <w:rPr>
          <w:rFonts w:ascii="Verdana" w:hAnsi="Verdana" w:cstheme="minorHAnsi"/>
          <w:color w:val="auto"/>
        </w:rPr>
        <w:t xml:space="preserve">psychische und physische </w:t>
      </w:r>
      <w:r w:rsidR="00E22C96" w:rsidRPr="007D31F5">
        <w:rPr>
          <w:rFonts w:ascii="Verdana" w:hAnsi="Verdana" w:cstheme="minorHAnsi"/>
          <w:color w:val="auto"/>
        </w:rPr>
        <w:t xml:space="preserve">Druck </w:t>
      </w:r>
      <w:r w:rsidR="000B4755" w:rsidRPr="007D31F5">
        <w:rPr>
          <w:rFonts w:ascii="Verdana" w:hAnsi="Verdana" w:cstheme="minorHAnsi"/>
          <w:color w:val="auto"/>
        </w:rPr>
        <w:t>auf die Beschäftigten sehr hoch</w:t>
      </w:r>
      <w:r w:rsidR="007F290B" w:rsidRPr="007D31F5">
        <w:rPr>
          <w:rFonts w:ascii="Verdana" w:hAnsi="Verdana" w:cstheme="minorHAnsi"/>
          <w:color w:val="auto"/>
        </w:rPr>
        <w:t>. Gleichzeitig wird auf Grund der demographischen Entwicklung und der g</w:t>
      </w:r>
      <w:r w:rsidR="00E22C96" w:rsidRPr="007D31F5">
        <w:rPr>
          <w:rFonts w:ascii="Verdana" w:hAnsi="Verdana" w:cstheme="minorHAnsi"/>
          <w:color w:val="auto"/>
        </w:rPr>
        <w:t>esellschaftlichen Veränderungen</w:t>
      </w:r>
      <w:r w:rsidR="007F290B" w:rsidRPr="007D31F5">
        <w:rPr>
          <w:rFonts w:ascii="Verdana" w:hAnsi="Verdana" w:cstheme="minorHAnsi"/>
          <w:color w:val="auto"/>
        </w:rPr>
        <w:t xml:space="preserve"> der Bedarf an Pflege </w:t>
      </w:r>
      <w:r w:rsidR="00197ABA" w:rsidRPr="007D31F5">
        <w:rPr>
          <w:rFonts w:ascii="Verdana" w:hAnsi="Verdana" w:cstheme="minorHAnsi"/>
          <w:color w:val="auto"/>
        </w:rPr>
        <w:t xml:space="preserve">und Betreuung </w:t>
      </w:r>
      <w:r w:rsidR="007F290B" w:rsidRPr="007D31F5">
        <w:rPr>
          <w:rFonts w:ascii="Verdana" w:hAnsi="Verdana" w:cstheme="minorHAnsi"/>
          <w:color w:val="auto"/>
        </w:rPr>
        <w:t xml:space="preserve">steigen. </w:t>
      </w:r>
    </w:p>
    <w:p w14:paraId="4377394C" w14:textId="77777777" w:rsidR="00246D1B" w:rsidRPr="007D31F5" w:rsidRDefault="00246D1B" w:rsidP="00246D1B">
      <w:pPr>
        <w:pStyle w:val="Default"/>
        <w:jc w:val="both"/>
        <w:rPr>
          <w:rFonts w:ascii="Verdana" w:hAnsi="Verdana" w:cstheme="minorHAnsi"/>
          <w:color w:val="auto"/>
        </w:rPr>
      </w:pPr>
    </w:p>
    <w:p w14:paraId="57F08318" w14:textId="09A96AEA" w:rsidR="007F290B" w:rsidRPr="007D31F5" w:rsidRDefault="00E22C96" w:rsidP="00246D1B">
      <w:pPr>
        <w:pStyle w:val="Default"/>
        <w:jc w:val="both"/>
        <w:rPr>
          <w:rFonts w:ascii="Verdana" w:hAnsi="Verdana" w:cstheme="minorHAnsi"/>
          <w:color w:val="auto"/>
        </w:rPr>
      </w:pPr>
      <w:r w:rsidRPr="007D31F5">
        <w:rPr>
          <w:rFonts w:ascii="Verdana" w:hAnsi="Verdana" w:cstheme="minorHAnsi"/>
          <w:color w:val="auto"/>
        </w:rPr>
        <w:t>Die Pflege</w:t>
      </w:r>
      <w:r w:rsidR="00197ABA" w:rsidRPr="007D31F5">
        <w:rPr>
          <w:rFonts w:ascii="Verdana" w:hAnsi="Verdana" w:cstheme="minorHAnsi"/>
          <w:color w:val="auto"/>
        </w:rPr>
        <w:t>/Betreuung</w:t>
      </w:r>
      <w:r w:rsidRPr="007D31F5">
        <w:rPr>
          <w:rFonts w:ascii="Verdana" w:hAnsi="Verdana" w:cstheme="minorHAnsi"/>
          <w:color w:val="auto"/>
        </w:rPr>
        <w:t xml:space="preserve"> von Angehörigen wird in den meisten Fällen von Frauen übernommen. </w:t>
      </w:r>
      <w:r w:rsidR="007F290B" w:rsidRPr="007D31F5">
        <w:rPr>
          <w:rFonts w:ascii="Verdana" w:hAnsi="Verdana" w:cstheme="minorHAnsi"/>
          <w:color w:val="auto"/>
        </w:rPr>
        <w:t>Um diese Herausforderungen bewältigen</w:t>
      </w:r>
      <w:r w:rsidR="00707B99" w:rsidRPr="007D31F5">
        <w:rPr>
          <w:rFonts w:ascii="Verdana" w:hAnsi="Verdana" w:cstheme="minorHAnsi"/>
          <w:color w:val="auto"/>
        </w:rPr>
        <w:t xml:space="preserve"> zu können</w:t>
      </w:r>
      <w:r w:rsidRPr="007D31F5">
        <w:rPr>
          <w:rFonts w:ascii="Verdana" w:hAnsi="Verdana" w:cstheme="minorHAnsi"/>
          <w:color w:val="auto"/>
        </w:rPr>
        <w:t xml:space="preserve"> und Alternativen zur </w:t>
      </w:r>
      <w:r w:rsidR="00197ABA" w:rsidRPr="007D31F5">
        <w:rPr>
          <w:rFonts w:ascii="Verdana" w:hAnsi="Verdana" w:cstheme="minorHAnsi"/>
          <w:color w:val="auto"/>
        </w:rPr>
        <w:t xml:space="preserve">Familienleistung </w:t>
      </w:r>
      <w:r w:rsidR="00983CB0" w:rsidRPr="007D31F5">
        <w:rPr>
          <w:rFonts w:ascii="Verdana" w:hAnsi="Verdana" w:cstheme="minorHAnsi"/>
          <w:color w:val="auto"/>
        </w:rPr>
        <w:t>zu schaffen</w:t>
      </w:r>
      <w:r w:rsidRPr="007D31F5">
        <w:rPr>
          <w:rFonts w:ascii="Verdana" w:hAnsi="Verdana" w:cstheme="minorHAnsi"/>
          <w:color w:val="auto"/>
        </w:rPr>
        <w:t xml:space="preserve">, braucht es </w:t>
      </w:r>
      <w:r w:rsidR="007F290B" w:rsidRPr="007D31F5">
        <w:rPr>
          <w:rFonts w:ascii="Verdana" w:hAnsi="Verdana" w:cstheme="minorHAnsi"/>
          <w:color w:val="auto"/>
        </w:rPr>
        <w:t>wesentliche organisatorische und finanzielle Verbesserungen der Arbeitsbedingungen für jene Beschäftigte, die in Pflege- und Gesundheitsberufen tätig sind.</w:t>
      </w:r>
    </w:p>
    <w:p w14:paraId="0C984E67" w14:textId="77777777" w:rsidR="00D22253" w:rsidRPr="007D31F5" w:rsidRDefault="00D22253" w:rsidP="00246D1B">
      <w:pPr>
        <w:pStyle w:val="Default"/>
        <w:jc w:val="both"/>
        <w:rPr>
          <w:rFonts w:ascii="Verdana" w:hAnsi="Verdana" w:cstheme="minorHAnsi"/>
          <w:color w:val="auto"/>
        </w:rPr>
      </w:pPr>
    </w:p>
    <w:p w14:paraId="3C19932A" w14:textId="4FDDEB7B" w:rsidR="00B123CC" w:rsidRPr="007D31F5" w:rsidRDefault="00B123CC" w:rsidP="00246D1B">
      <w:pPr>
        <w:pStyle w:val="Default"/>
        <w:jc w:val="both"/>
        <w:rPr>
          <w:rFonts w:ascii="Verdana" w:hAnsi="Verdana" w:cstheme="minorHAnsi"/>
          <w:color w:val="auto"/>
        </w:rPr>
      </w:pPr>
      <w:r w:rsidRPr="007D31F5">
        <w:rPr>
          <w:rFonts w:ascii="Verdana" w:hAnsi="Verdana" w:cstheme="minorHAnsi"/>
          <w:color w:val="auto"/>
        </w:rPr>
        <w:t>Wir fordern:</w:t>
      </w:r>
    </w:p>
    <w:p w14:paraId="3C2F7864" w14:textId="62F59E82" w:rsidR="0034056A" w:rsidRPr="007D31F5"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Nein zu einem beitrags</w:t>
      </w:r>
      <w:r w:rsidR="00197ABA" w:rsidRPr="007D31F5">
        <w:rPr>
          <w:rFonts w:ascii="Verdana" w:hAnsi="Verdana" w:cstheme="minorHAnsi"/>
          <w:sz w:val="24"/>
          <w:szCs w:val="24"/>
        </w:rPr>
        <w:t>- und privat</w:t>
      </w:r>
      <w:r w:rsidRPr="007D31F5">
        <w:rPr>
          <w:rFonts w:ascii="Verdana" w:hAnsi="Verdana" w:cstheme="minorHAnsi"/>
          <w:sz w:val="24"/>
          <w:szCs w:val="24"/>
        </w:rPr>
        <w:t>finanzierten Pflegesystem</w:t>
      </w:r>
      <w:r w:rsidR="002F52F4">
        <w:rPr>
          <w:rFonts w:ascii="Verdana" w:hAnsi="Verdana" w:cstheme="minorHAnsi"/>
          <w:sz w:val="24"/>
          <w:szCs w:val="24"/>
        </w:rPr>
        <w:t>.</w:t>
      </w:r>
    </w:p>
    <w:p w14:paraId="042A6EC5" w14:textId="03CEC543" w:rsidR="0034056A" w:rsidRPr="007D31F5"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E</w:t>
      </w:r>
      <w:r w:rsidR="00707B99" w:rsidRPr="007D31F5">
        <w:rPr>
          <w:rFonts w:ascii="Verdana" w:hAnsi="Verdana" w:cstheme="minorHAnsi"/>
          <w:sz w:val="24"/>
          <w:szCs w:val="24"/>
        </w:rPr>
        <w:t>r</w:t>
      </w:r>
      <w:r w:rsidRPr="007D31F5">
        <w:rPr>
          <w:rFonts w:ascii="Verdana" w:hAnsi="Verdana" w:cstheme="minorHAnsi"/>
          <w:sz w:val="24"/>
          <w:szCs w:val="24"/>
        </w:rPr>
        <w:t>richtung eines permanenten, bundeseinheitlichen Pflegefonds, Großteils finanziert über vermögens- und erbschaftsbezogene Steuermittel</w:t>
      </w:r>
      <w:r w:rsidR="002F52F4">
        <w:rPr>
          <w:rFonts w:ascii="Verdana" w:hAnsi="Verdana" w:cstheme="minorHAnsi"/>
          <w:sz w:val="24"/>
          <w:szCs w:val="24"/>
        </w:rPr>
        <w:t>.</w:t>
      </w:r>
    </w:p>
    <w:p w14:paraId="6AE83842" w14:textId="2B11B576" w:rsidR="0034056A" w:rsidRPr="007D31F5" w:rsidRDefault="00F663CD" w:rsidP="00246D1B">
      <w:pPr>
        <w:numPr>
          <w:ilvl w:val="0"/>
          <w:numId w:val="11"/>
        </w:numPr>
        <w:spacing w:before="120" w:after="0" w:line="280" w:lineRule="atLeast"/>
        <w:jc w:val="both"/>
        <w:rPr>
          <w:rFonts w:ascii="Verdana" w:hAnsi="Verdana" w:cstheme="minorHAnsi"/>
          <w:sz w:val="24"/>
          <w:szCs w:val="24"/>
        </w:rPr>
      </w:pPr>
      <w:r w:rsidRPr="00F663CD">
        <w:rPr>
          <w:rFonts w:ascii="Verdana" w:hAnsi="Verdana" w:cstheme="minorHAnsi"/>
          <w:sz w:val="24"/>
          <w:szCs w:val="24"/>
          <w:highlight w:val="yellow"/>
        </w:rPr>
        <w:t>Erleichternder Zugang zu allen Pflegestufen bei Feststellung des</w:t>
      </w:r>
      <w:r w:rsidR="00A62A66">
        <w:rPr>
          <w:rFonts w:ascii="Verdana" w:hAnsi="Verdana" w:cstheme="minorHAnsi"/>
          <w:sz w:val="24"/>
          <w:szCs w:val="24"/>
          <w:highlight w:val="yellow"/>
        </w:rPr>
        <w:t xml:space="preserve"> erforderlichen</w:t>
      </w:r>
      <w:r w:rsidRPr="00F663CD">
        <w:rPr>
          <w:rFonts w:ascii="Verdana" w:hAnsi="Verdana" w:cstheme="minorHAnsi"/>
          <w:sz w:val="24"/>
          <w:szCs w:val="24"/>
          <w:highlight w:val="yellow"/>
        </w:rPr>
        <w:t xml:space="preserve"> Pflegebedarfs</w:t>
      </w:r>
      <w:r w:rsidR="002F52F4" w:rsidRPr="00F663CD">
        <w:rPr>
          <w:rFonts w:ascii="Verdana" w:hAnsi="Verdana" w:cstheme="minorHAnsi"/>
          <w:sz w:val="24"/>
          <w:szCs w:val="24"/>
          <w:highlight w:val="yellow"/>
        </w:rPr>
        <w:t>.</w:t>
      </w:r>
      <w:r w:rsidR="0034056A" w:rsidRPr="007D31F5">
        <w:rPr>
          <w:rFonts w:ascii="Verdana" w:hAnsi="Verdana" w:cstheme="minorHAnsi"/>
          <w:sz w:val="24"/>
          <w:szCs w:val="24"/>
        </w:rPr>
        <w:t xml:space="preserve"> </w:t>
      </w:r>
    </w:p>
    <w:p w14:paraId="69C31AC2" w14:textId="31B898F2" w:rsidR="0034056A"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lastRenderedPageBreak/>
        <w:t>Flächendeckender Ausbau der mobilen Dienste, Pflegeheime, Tageszentren, Hospize und Palliativeinrichtungen</w:t>
      </w:r>
      <w:r w:rsidR="002F52F4">
        <w:rPr>
          <w:rFonts w:ascii="Verdana" w:hAnsi="Verdana" w:cstheme="minorHAnsi"/>
          <w:sz w:val="24"/>
          <w:szCs w:val="24"/>
        </w:rPr>
        <w:t>.</w:t>
      </w:r>
    </w:p>
    <w:p w14:paraId="11D05622" w14:textId="605A2F97" w:rsidR="00F663CD" w:rsidRPr="00F663CD" w:rsidRDefault="00A62A66" w:rsidP="00246D1B">
      <w:pPr>
        <w:numPr>
          <w:ilvl w:val="0"/>
          <w:numId w:val="11"/>
        </w:numPr>
        <w:spacing w:before="120" w:after="0" w:line="280" w:lineRule="atLeast"/>
        <w:jc w:val="both"/>
        <w:rPr>
          <w:rFonts w:ascii="Verdana" w:hAnsi="Verdana" w:cstheme="minorHAnsi"/>
          <w:sz w:val="24"/>
          <w:szCs w:val="24"/>
          <w:highlight w:val="yellow"/>
        </w:rPr>
      </w:pPr>
      <w:r>
        <w:rPr>
          <w:rFonts w:ascii="Verdana" w:hAnsi="Verdana" w:cstheme="minorHAnsi"/>
          <w:sz w:val="24"/>
          <w:szCs w:val="24"/>
          <w:highlight w:val="yellow"/>
        </w:rPr>
        <w:t xml:space="preserve">Ausbau der Kinder- und </w:t>
      </w:r>
      <w:proofErr w:type="spellStart"/>
      <w:r>
        <w:rPr>
          <w:rFonts w:ascii="Verdana" w:hAnsi="Verdana" w:cstheme="minorHAnsi"/>
          <w:sz w:val="24"/>
          <w:szCs w:val="24"/>
          <w:highlight w:val="yellow"/>
        </w:rPr>
        <w:t>J</w:t>
      </w:r>
      <w:r w:rsidR="00F663CD" w:rsidRPr="00F663CD">
        <w:rPr>
          <w:rFonts w:ascii="Verdana" w:hAnsi="Verdana" w:cstheme="minorHAnsi"/>
          <w:sz w:val="24"/>
          <w:szCs w:val="24"/>
          <w:highlight w:val="yellow"/>
        </w:rPr>
        <w:t>ugen</w:t>
      </w:r>
      <w:r w:rsidR="00F663CD">
        <w:rPr>
          <w:rFonts w:ascii="Verdana" w:hAnsi="Verdana" w:cstheme="minorHAnsi"/>
          <w:sz w:val="24"/>
          <w:szCs w:val="24"/>
          <w:highlight w:val="yellow"/>
        </w:rPr>
        <w:t>d</w:t>
      </w:r>
      <w:r w:rsidR="00F663CD" w:rsidRPr="00F663CD">
        <w:rPr>
          <w:rFonts w:ascii="Verdana" w:hAnsi="Verdana" w:cstheme="minorHAnsi"/>
          <w:sz w:val="24"/>
          <w:szCs w:val="24"/>
          <w:highlight w:val="yellow"/>
        </w:rPr>
        <w:t>psychatrischen</w:t>
      </w:r>
      <w:proofErr w:type="spellEnd"/>
      <w:r w:rsidR="00F663CD" w:rsidRPr="00F663CD">
        <w:rPr>
          <w:rFonts w:ascii="Verdana" w:hAnsi="Verdana" w:cstheme="minorHAnsi"/>
          <w:sz w:val="24"/>
          <w:szCs w:val="24"/>
          <w:highlight w:val="yellow"/>
        </w:rPr>
        <w:t xml:space="preserve"> Angebote.</w:t>
      </w:r>
    </w:p>
    <w:p w14:paraId="7CE67C22" w14:textId="26E9C683" w:rsidR="0034056A" w:rsidRPr="007D31F5"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Rechtsanspruch auf Sach- bzw. Dienstleistungen zur Deckung des Pflegebedarfs und Rechtsanspruch auf einen Pflegeplatz</w:t>
      </w:r>
      <w:r w:rsidR="002F52F4">
        <w:rPr>
          <w:rFonts w:ascii="Verdana" w:hAnsi="Verdana" w:cstheme="minorHAnsi"/>
          <w:sz w:val="24"/>
          <w:szCs w:val="24"/>
        </w:rPr>
        <w:t>.</w:t>
      </w:r>
    </w:p>
    <w:p w14:paraId="313527A1" w14:textId="717148C2" w:rsidR="0034056A" w:rsidRPr="007D31F5"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Verbesserungen der Arbeits</w:t>
      </w:r>
      <w:r w:rsidR="00197ABA" w:rsidRPr="007D31F5">
        <w:rPr>
          <w:rFonts w:ascii="Verdana" w:hAnsi="Verdana" w:cstheme="minorHAnsi"/>
          <w:sz w:val="24"/>
          <w:szCs w:val="24"/>
        </w:rPr>
        <w:t>- und Ausbildungs</w:t>
      </w:r>
      <w:r w:rsidRPr="007D31F5">
        <w:rPr>
          <w:rFonts w:ascii="Verdana" w:hAnsi="Verdana" w:cstheme="minorHAnsi"/>
          <w:sz w:val="24"/>
          <w:szCs w:val="24"/>
        </w:rPr>
        <w:t xml:space="preserve">bedingungen für die Beschäftigten im Pflegebereich. </w:t>
      </w:r>
      <w:r w:rsidR="00707B99" w:rsidRPr="007D31F5">
        <w:rPr>
          <w:rFonts w:ascii="Verdana" w:hAnsi="Verdana" w:cstheme="minorHAnsi"/>
          <w:sz w:val="24"/>
          <w:szCs w:val="24"/>
        </w:rPr>
        <w:t>Wesentliche Faktoren sind</w:t>
      </w:r>
      <w:r w:rsidRPr="007D31F5">
        <w:rPr>
          <w:rFonts w:ascii="Verdana" w:hAnsi="Verdana" w:cstheme="minorHAnsi"/>
          <w:sz w:val="24"/>
          <w:szCs w:val="24"/>
        </w:rPr>
        <w:t xml:space="preserve"> Arbeitszeit, Bezahlung, Ausbildung, Personalbemessung sowie Prävention und Gesundheitsförderung</w:t>
      </w:r>
      <w:r w:rsidR="002F52F4">
        <w:rPr>
          <w:rFonts w:ascii="Verdana" w:hAnsi="Verdana" w:cstheme="minorHAnsi"/>
          <w:sz w:val="24"/>
          <w:szCs w:val="24"/>
        </w:rPr>
        <w:t>.</w:t>
      </w:r>
    </w:p>
    <w:p w14:paraId="5F3E07F4" w14:textId="22012B05" w:rsidR="0034056A" w:rsidRPr="007D31F5"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Nein zur Pflegelehre</w:t>
      </w:r>
      <w:r w:rsidR="00197ABA" w:rsidRPr="007D31F5">
        <w:rPr>
          <w:rFonts w:ascii="Verdana" w:hAnsi="Verdana" w:cstheme="minorHAnsi"/>
          <w:sz w:val="24"/>
          <w:szCs w:val="24"/>
        </w:rPr>
        <w:t>, Mindestalter von 18 Jahren für die Teilnahme aus Ausbildungsmaßnahmen</w:t>
      </w:r>
      <w:r w:rsidR="002F52F4">
        <w:rPr>
          <w:rFonts w:ascii="Verdana" w:hAnsi="Verdana" w:cstheme="minorHAnsi"/>
          <w:sz w:val="24"/>
          <w:szCs w:val="24"/>
        </w:rPr>
        <w:t>.</w:t>
      </w:r>
    </w:p>
    <w:p w14:paraId="75DB937A" w14:textId="77777777" w:rsidR="00784127" w:rsidRDefault="0034056A" w:rsidP="00246D1B">
      <w:pPr>
        <w:numPr>
          <w:ilvl w:val="0"/>
          <w:numId w:val="11"/>
        </w:numPr>
        <w:spacing w:before="120" w:after="0" w:line="280" w:lineRule="atLeast"/>
        <w:jc w:val="both"/>
        <w:rPr>
          <w:rFonts w:ascii="Verdana" w:hAnsi="Verdana" w:cstheme="minorHAnsi"/>
          <w:sz w:val="24"/>
          <w:szCs w:val="24"/>
        </w:rPr>
      </w:pPr>
      <w:r w:rsidRPr="007D31F5">
        <w:rPr>
          <w:rFonts w:ascii="Verdana" w:hAnsi="Verdana" w:cstheme="minorHAnsi"/>
          <w:sz w:val="24"/>
          <w:szCs w:val="24"/>
        </w:rPr>
        <w:t>Intensivierung der Präventionsarbeit auf allen Ebenen, um ein möglichst langes Leben ohne Pflegebedürftigkeit sicherzustellen</w:t>
      </w:r>
      <w:r w:rsidR="002F52F4">
        <w:rPr>
          <w:rFonts w:ascii="Verdana" w:hAnsi="Verdana" w:cstheme="minorHAnsi"/>
          <w:sz w:val="24"/>
          <w:szCs w:val="24"/>
        </w:rPr>
        <w:t>.</w:t>
      </w:r>
    </w:p>
    <w:p w14:paraId="66EEC6C1" w14:textId="03B5AD47" w:rsidR="0034056A" w:rsidRPr="00784127" w:rsidRDefault="00784127" w:rsidP="00246D1B">
      <w:pPr>
        <w:numPr>
          <w:ilvl w:val="0"/>
          <w:numId w:val="11"/>
        </w:numPr>
        <w:spacing w:before="120" w:after="0" w:line="280" w:lineRule="atLeast"/>
        <w:jc w:val="both"/>
        <w:rPr>
          <w:rFonts w:ascii="Verdana" w:hAnsi="Verdana" w:cstheme="minorHAnsi"/>
          <w:sz w:val="24"/>
          <w:szCs w:val="24"/>
          <w:highlight w:val="yellow"/>
        </w:rPr>
      </w:pPr>
      <w:r w:rsidRPr="00784127">
        <w:rPr>
          <w:rFonts w:ascii="Verdana" w:hAnsi="Verdana" w:cstheme="minorHAnsi"/>
          <w:sz w:val="24"/>
          <w:szCs w:val="24"/>
          <w:highlight w:val="yellow"/>
        </w:rPr>
        <w:t>Anrechnung von Pflege- und Hospizkarenz auf alle dienstzeitabhängigen und pensionsrechtlichen Ansprüche sowie vereinfachter Zugang zu pensionsrechtlichen Ansprüchen für die Pflege von nahen Angehörigen (bestehende Modelle, wie im Burgenland, evaluieren).</w:t>
      </w:r>
    </w:p>
    <w:p w14:paraId="6BC53D4E" w14:textId="77777777" w:rsidR="00784127" w:rsidRPr="00784127" w:rsidRDefault="00784127" w:rsidP="00784127">
      <w:pPr>
        <w:spacing w:before="120" w:after="0" w:line="280" w:lineRule="atLeast"/>
        <w:ind w:left="720"/>
        <w:jc w:val="both"/>
        <w:rPr>
          <w:rFonts w:ascii="Verdana" w:hAnsi="Verdana" w:cstheme="minorHAnsi"/>
          <w:sz w:val="24"/>
          <w:szCs w:val="24"/>
        </w:rPr>
      </w:pPr>
    </w:p>
    <w:p w14:paraId="714BCBA1" w14:textId="77777777" w:rsidR="006A75A6" w:rsidRPr="007D31F5" w:rsidRDefault="00166C97" w:rsidP="00246D1B">
      <w:pPr>
        <w:autoSpaceDE w:val="0"/>
        <w:autoSpaceDN w:val="0"/>
        <w:adjustRightInd w:val="0"/>
        <w:spacing w:after="0" w:line="240" w:lineRule="auto"/>
        <w:jc w:val="both"/>
        <w:rPr>
          <w:rFonts w:ascii="Verdana" w:hAnsi="Verdana" w:cstheme="minorHAnsi"/>
          <w:b/>
          <w:color w:val="FF0000"/>
          <w:sz w:val="24"/>
          <w:szCs w:val="24"/>
        </w:rPr>
      </w:pPr>
      <w:r w:rsidRPr="007D31F5">
        <w:rPr>
          <w:rFonts w:ascii="Verdana" w:hAnsi="Verdana" w:cstheme="minorHAnsi"/>
          <w:b/>
          <w:color w:val="FF0000"/>
          <w:sz w:val="24"/>
          <w:szCs w:val="24"/>
        </w:rPr>
        <w:t>Ein Leben frei von Sexismus</w:t>
      </w:r>
      <w:r w:rsidR="00197ABA" w:rsidRPr="007D31F5">
        <w:rPr>
          <w:rFonts w:ascii="Verdana" w:hAnsi="Verdana" w:cstheme="minorHAnsi"/>
          <w:b/>
          <w:color w:val="FF0000"/>
          <w:sz w:val="24"/>
          <w:szCs w:val="24"/>
        </w:rPr>
        <w:t>, Gewalt</w:t>
      </w:r>
      <w:r w:rsidRPr="007D31F5">
        <w:rPr>
          <w:rFonts w:ascii="Verdana" w:hAnsi="Verdana" w:cstheme="minorHAnsi"/>
          <w:b/>
          <w:color w:val="FF0000"/>
          <w:sz w:val="24"/>
          <w:szCs w:val="24"/>
        </w:rPr>
        <w:t xml:space="preserve"> und Diskriminierung</w:t>
      </w:r>
    </w:p>
    <w:p w14:paraId="03CFC073" w14:textId="77777777" w:rsidR="00B123CC" w:rsidRPr="007D31F5" w:rsidRDefault="00B123CC" w:rsidP="00246D1B">
      <w:pPr>
        <w:autoSpaceDE w:val="0"/>
        <w:autoSpaceDN w:val="0"/>
        <w:adjustRightInd w:val="0"/>
        <w:spacing w:after="0" w:line="240" w:lineRule="auto"/>
        <w:jc w:val="both"/>
        <w:rPr>
          <w:rFonts w:ascii="Verdana" w:hAnsi="Verdana" w:cstheme="minorHAnsi"/>
          <w:sz w:val="24"/>
          <w:szCs w:val="24"/>
        </w:rPr>
      </w:pPr>
    </w:p>
    <w:p w14:paraId="5416B10D" w14:textId="77777777" w:rsidR="00166C97" w:rsidRPr="007D31F5" w:rsidRDefault="00166C97" w:rsidP="00246D1B">
      <w:pPr>
        <w:jc w:val="both"/>
        <w:rPr>
          <w:rFonts w:ascii="Verdana" w:hAnsi="Verdana" w:cstheme="minorHAnsi"/>
          <w:sz w:val="24"/>
          <w:szCs w:val="24"/>
        </w:rPr>
      </w:pPr>
      <w:r w:rsidRPr="007D31F5">
        <w:rPr>
          <w:rFonts w:ascii="Verdana" w:hAnsi="Verdana" w:cstheme="minorHAnsi"/>
          <w:sz w:val="24"/>
          <w:szCs w:val="24"/>
        </w:rPr>
        <w:t>Frauen erleben nach wie vor in allen Gesellschaftsbereichen Sexismus</w:t>
      </w:r>
      <w:r w:rsidR="00197ABA" w:rsidRPr="007D31F5">
        <w:rPr>
          <w:rFonts w:ascii="Verdana" w:hAnsi="Verdana" w:cstheme="minorHAnsi"/>
          <w:sz w:val="24"/>
          <w:szCs w:val="24"/>
        </w:rPr>
        <w:t>, Gewalt</w:t>
      </w:r>
      <w:r w:rsidRPr="007D31F5">
        <w:rPr>
          <w:rFonts w:ascii="Verdana" w:hAnsi="Verdana" w:cstheme="minorHAnsi"/>
          <w:sz w:val="24"/>
          <w:szCs w:val="24"/>
        </w:rPr>
        <w:t xml:space="preserve"> und Diskriminierung. Gängige Rollenbilder prägen die Verteilung der gesellschaftlichen Arbeit und der Erwerbsarbeit. Um Frauen eine tatsächliche Gleichstellung zu ermöglichen braucht es eine Überwindung dieser Rollenbilder und eine Gesellschaft ohne Sexismus</w:t>
      </w:r>
      <w:r w:rsidR="00197ABA" w:rsidRPr="007D31F5">
        <w:rPr>
          <w:rFonts w:ascii="Verdana" w:hAnsi="Verdana" w:cstheme="minorHAnsi"/>
          <w:sz w:val="24"/>
          <w:szCs w:val="24"/>
        </w:rPr>
        <w:t>, Gewalt und Diskriminierung</w:t>
      </w:r>
      <w:r w:rsidRPr="007D31F5">
        <w:rPr>
          <w:rFonts w:ascii="Verdana" w:hAnsi="Verdana" w:cstheme="minorHAnsi"/>
          <w:sz w:val="24"/>
          <w:szCs w:val="24"/>
        </w:rPr>
        <w:t>.</w:t>
      </w:r>
      <w:r w:rsidR="00E13659" w:rsidRPr="007D31F5">
        <w:rPr>
          <w:rFonts w:ascii="Verdana" w:hAnsi="Verdana" w:cstheme="minorHAnsi"/>
          <w:sz w:val="24"/>
          <w:szCs w:val="24"/>
        </w:rPr>
        <w:t xml:space="preserve"> </w:t>
      </w:r>
    </w:p>
    <w:p w14:paraId="78201148" w14:textId="77777777" w:rsidR="00B123CC" w:rsidRPr="007D31F5" w:rsidRDefault="00B123CC" w:rsidP="00246D1B">
      <w:pPr>
        <w:jc w:val="both"/>
        <w:rPr>
          <w:rFonts w:ascii="Verdana" w:hAnsi="Verdana" w:cstheme="minorHAnsi"/>
          <w:sz w:val="24"/>
          <w:szCs w:val="24"/>
        </w:rPr>
      </w:pPr>
      <w:r w:rsidRPr="007D31F5">
        <w:rPr>
          <w:rFonts w:ascii="Verdana" w:hAnsi="Verdana" w:cstheme="minorHAnsi"/>
          <w:sz w:val="24"/>
          <w:szCs w:val="24"/>
        </w:rPr>
        <w:t>Wir fordern:</w:t>
      </w:r>
    </w:p>
    <w:p w14:paraId="47D435F0" w14:textId="50806568" w:rsidR="005D15A2" w:rsidRPr="002F52F4" w:rsidRDefault="005D15A2" w:rsidP="002F52F4">
      <w:pPr>
        <w:pStyle w:val="Listenabsatz"/>
        <w:numPr>
          <w:ilvl w:val="0"/>
          <w:numId w:val="4"/>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Keine sexistischen Darstellungen im öffentlichen Raum und in der Werbung (egal ob</w:t>
      </w:r>
      <w:r w:rsidR="002F52F4">
        <w:rPr>
          <w:rFonts w:ascii="Verdana" w:hAnsi="Verdana" w:cstheme="minorHAnsi"/>
          <w:sz w:val="24"/>
          <w:szCs w:val="24"/>
        </w:rPr>
        <w:t xml:space="preserve"> </w:t>
      </w:r>
      <w:r w:rsidRPr="002F52F4">
        <w:rPr>
          <w:rFonts w:ascii="Verdana" w:hAnsi="Verdana" w:cstheme="minorHAnsi"/>
          <w:sz w:val="24"/>
          <w:szCs w:val="24"/>
        </w:rPr>
        <w:t xml:space="preserve">Printmedien, Internet, </w:t>
      </w:r>
      <w:proofErr w:type="spellStart"/>
      <w:r w:rsidRPr="002F52F4">
        <w:rPr>
          <w:rFonts w:ascii="Verdana" w:hAnsi="Verdana" w:cstheme="minorHAnsi"/>
          <w:sz w:val="24"/>
          <w:szCs w:val="24"/>
        </w:rPr>
        <w:t>Social</w:t>
      </w:r>
      <w:proofErr w:type="spellEnd"/>
      <w:r w:rsidRPr="002F52F4">
        <w:rPr>
          <w:rFonts w:ascii="Verdana" w:hAnsi="Verdana" w:cstheme="minorHAnsi"/>
          <w:sz w:val="24"/>
          <w:szCs w:val="24"/>
        </w:rPr>
        <w:t xml:space="preserve"> Media, Fernsehen etc.).</w:t>
      </w:r>
    </w:p>
    <w:p w14:paraId="54930F14" w14:textId="65A8151E" w:rsidR="00166C97" w:rsidRPr="002F52F4" w:rsidRDefault="00166C97" w:rsidP="002F52F4">
      <w:pPr>
        <w:pStyle w:val="Listenabsatz"/>
        <w:numPr>
          <w:ilvl w:val="0"/>
          <w:numId w:val="5"/>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Diskriminierende Darstellungen und Assoziationen müssen bereits aus Kinderbüchern</w:t>
      </w:r>
      <w:r w:rsidR="002F52F4">
        <w:rPr>
          <w:rFonts w:ascii="Verdana" w:hAnsi="Verdana" w:cstheme="minorHAnsi"/>
          <w:sz w:val="24"/>
          <w:szCs w:val="24"/>
        </w:rPr>
        <w:t xml:space="preserve"> </w:t>
      </w:r>
      <w:r w:rsidRPr="002F52F4">
        <w:rPr>
          <w:rFonts w:ascii="Verdana" w:hAnsi="Verdana" w:cstheme="minorHAnsi"/>
          <w:sz w:val="24"/>
          <w:szCs w:val="24"/>
        </w:rPr>
        <w:t>und Schulbüchern verschwinden.</w:t>
      </w:r>
    </w:p>
    <w:p w14:paraId="4C7D7148" w14:textId="7C3EFC5B" w:rsidR="00707B99" w:rsidRPr="007D31F5" w:rsidRDefault="00707B99" w:rsidP="00246D1B">
      <w:pPr>
        <w:pStyle w:val="Listenabsatz"/>
        <w:numPr>
          <w:ilvl w:val="0"/>
          <w:numId w:val="5"/>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Ausbau und ausreichende finanzielle Unterstützung der Gewaltschutzmaßnahmen, Beratungs- und Anlaufstellen gegen Gewalt an Frauen</w:t>
      </w:r>
      <w:r w:rsidR="002F52F4">
        <w:rPr>
          <w:rFonts w:ascii="Verdana" w:hAnsi="Verdana" w:cstheme="minorHAnsi"/>
          <w:sz w:val="24"/>
          <w:szCs w:val="24"/>
        </w:rPr>
        <w:t>.</w:t>
      </w:r>
    </w:p>
    <w:p w14:paraId="4FCB82E3" w14:textId="2376D775" w:rsidR="00166C97" w:rsidRPr="007D31F5" w:rsidRDefault="00166C97" w:rsidP="00246D1B">
      <w:pPr>
        <w:pStyle w:val="Listenabsatz"/>
        <w:numPr>
          <w:ilvl w:val="0"/>
          <w:numId w:val="6"/>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 xml:space="preserve">Sensibilisierung der </w:t>
      </w:r>
      <w:proofErr w:type="spellStart"/>
      <w:r w:rsidR="00F663CD" w:rsidRPr="00F663CD">
        <w:rPr>
          <w:rFonts w:ascii="Verdana" w:hAnsi="Verdana" w:cstheme="minorHAnsi"/>
          <w:sz w:val="24"/>
          <w:szCs w:val="24"/>
          <w:highlight w:val="yellow"/>
        </w:rPr>
        <w:t>Elementar</w:t>
      </w:r>
      <w:r w:rsidRPr="007D31F5">
        <w:rPr>
          <w:rFonts w:ascii="Verdana" w:hAnsi="Verdana" w:cstheme="minorHAnsi"/>
          <w:sz w:val="24"/>
          <w:szCs w:val="24"/>
        </w:rPr>
        <w:t>pädagogInnen</w:t>
      </w:r>
      <w:proofErr w:type="spellEnd"/>
      <w:r w:rsidRPr="007D31F5">
        <w:rPr>
          <w:rFonts w:ascii="Verdana" w:hAnsi="Verdana" w:cstheme="minorHAnsi"/>
          <w:sz w:val="24"/>
          <w:szCs w:val="24"/>
        </w:rPr>
        <w:t xml:space="preserve"> und </w:t>
      </w:r>
      <w:proofErr w:type="spellStart"/>
      <w:r w:rsidRPr="007D31F5">
        <w:rPr>
          <w:rFonts w:ascii="Verdana" w:hAnsi="Verdana" w:cstheme="minorHAnsi"/>
          <w:sz w:val="24"/>
          <w:szCs w:val="24"/>
        </w:rPr>
        <w:t>LehrerInnen</w:t>
      </w:r>
      <w:proofErr w:type="spellEnd"/>
      <w:r w:rsidRPr="007D31F5">
        <w:rPr>
          <w:rFonts w:ascii="Verdana" w:hAnsi="Verdana" w:cstheme="minorHAnsi"/>
          <w:sz w:val="24"/>
          <w:szCs w:val="24"/>
        </w:rPr>
        <w:t xml:space="preserve"> zum Thema Rollenklischees</w:t>
      </w:r>
      <w:r w:rsidR="00197ABA" w:rsidRPr="007D31F5">
        <w:rPr>
          <w:rFonts w:ascii="Verdana" w:hAnsi="Verdana" w:cstheme="minorHAnsi"/>
          <w:sz w:val="24"/>
          <w:szCs w:val="24"/>
        </w:rPr>
        <w:t xml:space="preserve"> </w:t>
      </w:r>
      <w:r w:rsidRPr="007D31F5">
        <w:rPr>
          <w:rFonts w:ascii="Verdana" w:hAnsi="Verdana" w:cstheme="minorHAnsi"/>
          <w:sz w:val="24"/>
          <w:szCs w:val="24"/>
        </w:rPr>
        <w:t>mittels</w:t>
      </w:r>
      <w:r w:rsidR="005D15A2" w:rsidRPr="007D31F5">
        <w:rPr>
          <w:rFonts w:ascii="Verdana" w:hAnsi="Verdana" w:cstheme="minorHAnsi"/>
          <w:sz w:val="24"/>
          <w:szCs w:val="24"/>
        </w:rPr>
        <w:t xml:space="preserve"> gezielter Schulungen und verpfl</w:t>
      </w:r>
      <w:r w:rsidRPr="007D31F5">
        <w:rPr>
          <w:rFonts w:ascii="Verdana" w:hAnsi="Verdana" w:cstheme="minorHAnsi"/>
          <w:sz w:val="24"/>
          <w:szCs w:val="24"/>
        </w:rPr>
        <w:t>ichtender gendersensibler Aus</w:t>
      </w:r>
      <w:r w:rsidR="00197ABA" w:rsidRPr="007D31F5">
        <w:rPr>
          <w:rFonts w:ascii="Verdana" w:hAnsi="Verdana" w:cstheme="minorHAnsi"/>
          <w:sz w:val="24"/>
          <w:szCs w:val="24"/>
        </w:rPr>
        <w:t xml:space="preserve">- </w:t>
      </w:r>
      <w:r w:rsidRPr="007D31F5">
        <w:rPr>
          <w:rFonts w:ascii="Verdana" w:hAnsi="Verdana" w:cstheme="minorHAnsi"/>
          <w:sz w:val="24"/>
          <w:szCs w:val="24"/>
        </w:rPr>
        <w:t>und</w:t>
      </w:r>
      <w:r w:rsidR="00707B99" w:rsidRPr="007D31F5">
        <w:rPr>
          <w:rFonts w:ascii="Verdana" w:hAnsi="Verdana" w:cstheme="minorHAnsi"/>
          <w:sz w:val="24"/>
          <w:szCs w:val="24"/>
        </w:rPr>
        <w:t xml:space="preserve"> </w:t>
      </w:r>
      <w:r w:rsidRPr="007D31F5">
        <w:rPr>
          <w:rFonts w:ascii="Verdana" w:hAnsi="Verdana" w:cstheme="minorHAnsi"/>
          <w:sz w:val="24"/>
          <w:szCs w:val="24"/>
        </w:rPr>
        <w:t>Weiterbildung. Das Ziel ist gendersensible pädagogische Förderung und Berufsorientierung</w:t>
      </w:r>
      <w:r w:rsidR="00D33B76" w:rsidRPr="007D31F5">
        <w:rPr>
          <w:rFonts w:ascii="Verdana" w:hAnsi="Verdana" w:cstheme="minorHAnsi"/>
          <w:sz w:val="24"/>
          <w:szCs w:val="24"/>
        </w:rPr>
        <w:t xml:space="preserve"> </w:t>
      </w:r>
      <w:r w:rsidRPr="007D31F5">
        <w:rPr>
          <w:rFonts w:ascii="Verdana" w:hAnsi="Verdana" w:cstheme="minorHAnsi"/>
          <w:sz w:val="24"/>
          <w:szCs w:val="24"/>
        </w:rPr>
        <w:t>von Kindern bereits ab dem Kindergarten.</w:t>
      </w:r>
    </w:p>
    <w:p w14:paraId="4D691442" w14:textId="77777777" w:rsidR="00166C97" w:rsidRPr="007D31F5" w:rsidRDefault="00166C97" w:rsidP="00246D1B">
      <w:pPr>
        <w:pStyle w:val="Listenabsatz"/>
        <w:numPr>
          <w:ilvl w:val="0"/>
          <w:numId w:val="9"/>
        </w:numPr>
        <w:autoSpaceDE w:val="0"/>
        <w:autoSpaceDN w:val="0"/>
        <w:adjustRightInd w:val="0"/>
        <w:spacing w:after="0" w:line="240" w:lineRule="auto"/>
        <w:jc w:val="both"/>
        <w:rPr>
          <w:rFonts w:ascii="Verdana" w:hAnsi="Verdana" w:cstheme="minorHAnsi"/>
          <w:sz w:val="24"/>
          <w:szCs w:val="24"/>
        </w:rPr>
      </w:pPr>
      <w:proofErr w:type="spellStart"/>
      <w:r w:rsidRPr="007D31F5">
        <w:rPr>
          <w:rFonts w:ascii="Verdana" w:hAnsi="Verdana" w:cstheme="minorHAnsi"/>
          <w:sz w:val="24"/>
          <w:szCs w:val="24"/>
        </w:rPr>
        <w:t>Attraktivierung</w:t>
      </w:r>
      <w:proofErr w:type="spellEnd"/>
      <w:r w:rsidRPr="007D31F5">
        <w:rPr>
          <w:rFonts w:ascii="Verdana" w:hAnsi="Verdana" w:cstheme="minorHAnsi"/>
          <w:sz w:val="24"/>
          <w:szCs w:val="24"/>
        </w:rPr>
        <w:t xml:space="preserve"> von technischen Berufen für Frauen.</w:t>
      </w:r>
    </w:p>
    <w:p w14:paraId="533B00FE" w14:textId="77777777" w:rsidR="00166C97" w:rsidRPr="007D31F5" w:rsidRDefault="00166C97" w:rsidP="00246D1B">
      <w:pPr>
        <w:pStyle w:val="Listenabsatz"/>
        <w:numPr>
          <w:ilvl w:val="0"/>
          <w:numId w:val="9"/>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lastRenderedPageBreak/>
        <w:t>Bildungsauftrag an die öffentlich-rechtlichen Medien: Rollenklischees verhindern.</w:t>
      </w:r>
    </w:p>
    <w:p w14:paraId="19A1E206" w14:textId="18AB4FF2" w:rsidR="00166C97" w:rsidRPr="007D31F5" w:rsidRDefault="00166C97" w:rsidP="00246D1B">
      <w:pPr>
        <w:pStyle w:val="Listenabsatz"/>
        <w:numPr>
          <w:ilvl w:val="0"/>
          <w:numId w:val="9"/>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Konsequente</w:t>
      </w:r>
      <w:r w:rsidR="00197ABA" w:rsidRPr="007D31F5">
        <w:rPr>
          <w:rFonts w:ascii="Verdana" w:hAnsi="Verdana" w:cstheme="minorHAnsi"/>
          <w:sz w:val="24"/>
          <w:szCs w:val="24"/>
        </w:rPr>
        <w:t>r</w:t>
      </w:r>
      <w:r w:rsidRPr="007D31F5">
        <w:rPr>
          <w:rFonts w:ascii="Verdana" w:hAnsi="Verdana" w:cstheme="minorHAnsi"/>
          <w:sz w:val="24"/>
          <w:szCs w:val="24"/>
        </w:rPr>
        <w:t xml:space="preserve"> geschlechtergerechte</w:t>
      </w:r>
      <w:r w:rsidR="00197ABA" w:rsidRPr="007D31F5">
        <w:rPr>
          <w:rFonts w:ascii="Verdana" w:hAnsi="Verdana" w:cstheme="minorHAnsi"/>
          <w:sz w:val="24"/>
          <w:szCs w:val="24"/>
        </w:rPr>
        <w:t>r</w:t>
      </w:r>
      <w:r w:rsidRPr="007D31F5">
        <w:rPr>
          <w:rFonts w:ascii="Verdana" w:hAnsi="Verdana" w:cstheme="minorHAnsi"/>
          <w:sz w:val="24"/>
          <w:szCs w:val="24"/>
        </w:rPr>
        <w:t xml:space="preserve"> Sprachgebrauch und eine diskriminierungsfreie</w:t>
      </w:r>
      <w:r w:rsidR="00460269" w:rsidRPr="007D31F5">
        <w:rPr>
          <w:rFonts w:ascii="Verdana" w:hAnsi="Verdana" w:cstheme="minorHAnsi"/>
          <w:sz w:val="24"/>
          <w:szCs w:val="24"/>
        </w:rPr>
        <w:t xml:space="preserve"> </w:t>
      </w:r>
      <w:r w:rsidRPr="007D31F5">
        <w:rPr>
          <w:rFonts w:ascii="Verdana" w:hAnsi="Verdana" w:cstheme="minorHAnsi"/>
          <w:sz w:val="24"/>
          <w:szCs w:val="24"/>
        </w:rPr>
        <w:t>Bild- und Motivauswahl (Medien, Unternehmen, Öffentliche Hand, Organisationen,</w:t>
      </w:r>
      <w:r w:rsidR="00460269" w:rsidRPr="007D31F5">
        <w:rPr>
          <w:rFonts w:ascii="Verdana" w:hAnsi="Verdana" w:cstheme="minorHAnsi"/>
          <w:sz w:val="24"/>
          <w:szCs w:val="24"/>
        </w:rPr>
        <w:t xml:space="preserve"> </w:t>
      </w:r>
      <w:r w:rsidRPr="007D31F5">
        <w:rPr>
          <w:rFonts w:ascii="Verdana" w:hAnsi="Verdana" w:cstheme="minorHAnsi"/>
          <w:sz w:val="24"/>
          <w:szCs w:val="24"/>
        </w:rPr>
        <w:t>Gesetze, Betriebsvereinbarungen etc.).</w:t>
      </w:r>
    </w:p>
    <w:p w14:paraId="36BB1A74" w14:textId="213463A5" w:rsidR="00166C97" w:rsidRDefault="00166C97" w:rsidP="002F52F4">
      <w:pPr>
        <w:pStyle w:val="Listenabsatz"/>
        <w:numPr>
          <w:ilvl w:val="0"/>
          <w:numId w:val="9"/>
        </w:numPr>
        <w:autoSpaceDE w:val="0"/>
        <w:autoSpaceDN w:val="0"/>
        <w:adjustRightInd w:val="0"/>
        <w:spacing w:after="0" w:line="240" w:lineRule="auto"/>
        <w:jc w:val="both"/>
        <w:rPr>
          <w:rFonts w:ascii="Verdana" w:hAnsi="Verdana" w:cstheme="minorHAnsi"/>
          <w:sz w:val="24"/>
          <w:szCs w:val="24"/>
        </w:rPr>
      </w:pPr>
      <w:r w:rsidRPr="007D31F5">
        <w:rPr>
          <w:rFonts w:ascii="Verdana" w:hAnsi="Verdana" w:cstheme="minorHAnsi"/>
          <w:sz w:val="24"/>
          <w:szCs w:val="24"/>
        </w:rPr>
        <w:t>Mädchen und junge Frauen ermutigen, Jugendvertrauensrätin oder Betriebsrätin zu</w:t>
      </w:r>
      <w:r w:rsidR="002F52F4">
        <w:rPr>
          <w:rFonts w:ascii="Verdana" w:hAnsi="Verdana" w:cstheme="minorHAnsi"/>
          <w:sz w:val="24"/>
          <w:szCs w:val="24"/>
        </w:rPr>
        <w:t xml:space="preserve"> </w:t>
      </w:r>
      <w:r w:rsidRPr="002F52F4">
        <w:rPr>
          <w:rFonts w:ascii="Verdana" w:hAnsi="Verdana" w:cstheme="minorHAnsi"/>
          <w:sz w:val="24"/>
          <w:szCs w:val="24"/>
        </w:rPr>
        <w:t>werden.</w:t>
      </w:r>
    </w:p>
    <w:p w14:paraId="71DF76FF" w14:textId="3B8AFAFE" w:rsidR="00F663CD" w:rsidRPr="00F663CD" w:rsidRDefault="00F663CD" w:rsidP="002F52F4">
      <w:pPr>
        <w:pStyle w:val="Listenabsatz"/>
        <w:numPr>
          <w:ilvl w:val="0"/>
          <w:numId w:val="9"/>
        </w:numPr>
        <w:autoSpaceDE w:val="0"/>
        <w:autoSpaceDN w:val="0"/>
        <w:adjustRightInd w:val="0"/>
        <w:spacing w:after="0" w:line="240" w:lineRule="auto"/>
        <w:jc w:val="both"/>
        <w:rPr>
          <w:rFonts w:ascii="Verdana" w:hAnsi="Verdana" w:cstheme="minorHAnsi"/>
          <w:sz w:val="24"/>
          <w:szCs w:val="24"/>
          <w:highlight w:val="yellow"/>
        </w:rPr>
      </w:pPr>
      <w:r w:rsidRPr="00F663CD">
        <w:rPr>
          <w:rFonts w:ascii="Verdana" w:hAnsi="Verdana" w:cstheme="minorHAnsi"/>
          <w:sz w:val="24"/>
          <w:szCs w:val="24"/>
          <w:highlight w:val="yellow"/>
        </w:rPr>
        <w:t xml:space="preserve">Abschaffung von rollenspezifischen Berufsbildern, um Einkommensunterschiede </w:t>
      </w:r>
      <w:r w:rsidR="00A62A66">
        <w:rPr>
          <w:rFonts w:ascii="Verdana" w:hAnsi="Verdana" w:cstheme="minorHAnsi"/>
          <w:sz w:val="24"/>
          <w:szCs w:val="24"/>
          <w:highlight w:val="yellow"/>
        </w:rPr>
        <w:t xml:space="preserve">zwischen Männern und Frauen </w:t>
      </w:r>
      <w:r w:rsidRPr="00F663CD">
        <w:rPr>
          <w:rFonts w:ascii="Verdana" w:hAnsi="Verdana" w:cstheme="minorHAnsi"/>
          <w:sz w:val="24"/>
          <w:szCs w:val="24"/>
          <w:highlight w:val="yellow"/>
        </w:rPr>
        <w:t>grundsätzlich zu beseitigen.</w:t>
      </w:r>
    </w:p>
    <w:p w14:paraId="42F2A058" w14:textId="77777777" w:rsidR="00166C97" w:rsidRPr="007D31F5" w:rsidRDefault="00166C97" w:rsidP="00246D1B">
      <w:pPr>
        <w:jc w:val="both"/>
        <w:rPr>
          <w:rFonts w:ascii="Verdana" w:hAnsi="Verdana" w:cstheme="minorHAnsi"/>
          <w:sz w:val="24"/>
          <w:szCs w:val="24"/>
        </w:rPr>
      </w:pPr>
    </w:p>
    <w:sectPr w:rsidR="00166C97" w:rsidRPr="007D31F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4D706" w14:textId="77777777" w:rsidR="00246D1B" w:rsidRDefault="00246D1B" w:rsidP="00246D1B">
      <w:pPr>
        <w:spacing w:after="0" w:line="240" w:lineRule="auto"/>
      </w:pPr>
      <w:r>
        <w:separator/>
      </w:r>
    </w:p>
  </w:endnote>
  <w:endnote w:type="continuationSeparator" w:id="0">
    <w:p w14:paraId="40C7FC9E" w14:textId="77777777" w:rsidR="00246D1B" w:rsidRDefault="00246D1B" w:rsidP="0024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Std-Book">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AE5FA" w14:textId="77777777" w:rsidR="00246D1B" w:rsidRDefault="00246D1B" w:rsidP="00246D1B">
      <w:pPr>
        <w:spacing w:after="0" w:line="240" w:lineRule="auto"/>
      </w:pPr>
      <w:r>
        <w:separator/>
      </w:r>
    </w:p>
  </w:footnote>
  <w:footnote w:type="continuationSeparator" w:id="0">
    <w:p w14:paraId="1C944AD5" w14:textId="77777777" w:rsidR="00246D1B" w:rsidRDefault="00246D1B" w:rsidP="0024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30FE" w14:textId="5738298C" w:rsidR="00246D1B" w:rsidRDefault="00246D1B">
    <w:pPr>
      <w:pStyle w:val="Kopfzeile"/>
    </w:pPr>
    <w:r>
      <w:ptab w:relativeTo="margin" w:alignment="center" w:leader="none"/>
    </w:r>
    <w:r w:rsidRPr="000356C6">
      <w:rPr>
        <w:noProof/>
        <w:lang w:eastAsia="de-DE"/>
      </w:rPr>
      <w:drawing>
        <wp:inline distT="0" distB="0" distL="0" distR="0" wp14:anchorId="6118BDC6" wp14:editId="2135BCCA">
          <wp:extent cx="1543050" cy="561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pic:spPr>
              </pic:pic>
            </a:graphicData>
          </a:graphic>
        </wp:inline>
      </w:drawing>
    </w:r>
  </w:p>
  <w:p w14:paraId="175294C1" w14:textId="03E69299" w:rsidR="00246D1B" w:rsidRDefault="00246D1B">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5219"/>
    <w:multiLevelType w:val="hybridMultilevel"/>
    <w:tmpl w:val="7DCEA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46EE2"/>
    <w:multiLevelType w:val="hybridMultilevel"/>
    <w:tmpl w:val="06DED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36F20"/>
    <w:multiLevelType w:val="hybridMultilevel"/>
    <w:tmpl w:val="22D810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304B2D"/>
    <w:multiLevelType w:val="hybridMultilevel"/>
    <w:tmpl w:val="890274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253E7AB3"/>
    <w:multiLevelType w:val="hybridMultilevel"/>
    <w:tmpl w:val="12DABC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59A2C5B"/>
    <w:multiLevelType w:val="hybridMultilevel"/>
    <w:tmpl w:val="AB02F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D0594"/>
    <w:multiLevelType w:val="hybridMultilevel"/>
    <w:tmpl w:val="2AE4D1AE"/>
    <w:lvl w:ilvl="0" w:tplc="2D06878A">
      <w:numFmt w:val="bullet"/>
      <w:lvlText w:val=""/>
      <w:lvlJc w:val="left"/>
      <w:pPr>
        <w:ind w:left="1416" w:hanging="708"/>
      </w:pPr>
      <w:rPr>
        <w:rFonts w:ascii="Symbol" w:eastAsiaTheme="minorHAnsi" w:hAnsi="Symbol"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7" w15:restartNumberingAfterBreak="0">
    <w:nsid w:val="2F5D32C2"/>
    <w:multiLevelType w:val="hybridMultilevel"/>
    <w:tmpl w:val="E1EC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49607B"/>
    <w:multiLevelType w:val="hybridMultilevel"/>
    <w:tmpl w:val="1A823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944C86"/>
    <w:multiLevelType w:val="hybridMultilevel"/>
    <w:tmpl w:val="DD8E1562"/>
    <w:lvl w:ilvl="0" w:tplc="CF1266FA">
      <w:numFmt w:val="bullet"/>
      <w:lvlText w:val="•"/>
      <w:lvlJc w:val="left"/>
      <w:pPr>
        <w:ind w:left="720" w:hanging="360"/>
      </w:pPr>
      <w:rPr>
        <w:rFonts w:ascii="FuturaStd-Book" w:eastAsiaTheme="minorHAnsi" w:hAnsi="FuturaStd-Book" w:cs="FuturaStd-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684796"/>
    <w:multiLevelType w:val="hybridMultilevel"/>
    <w:tmpl w:val="07E2B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2E75EF"/>
    <w:multiLevelType w:val="hybridMultilevel"/>
    <w:tmpl w:val="2220A6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CE57EE"/>
    <w:multiLevelType w:val="hybridMultilevel"/>
    <w:tmpl w:val="1E400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DF2FFC"/>
    <w:multiLevelType w:val="hybridMultilevel"/>
    <w:tmpl w:val="624A1A1C"/>
    <w:lvl w:ilvl="0" w:tplc="F1028598">
      <w:numFmt w:val="bullet"/>
      <w:lvlText w:val="•"/>
      <w:lvlJc w:val="left"/>
      <w:pPr>
        <w:ind w:left="720" w:hanging="360"/>
      </w:pPr>
      <w:rPr>
        <w:rFonts w:ascii="FuturaStd-Book" w:eastAsiaTheme="minorHAnsi" w:hAnsi="FuturaStd-Book" w:cs="FuturaStd-Book"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1F7075"/>
    <w:multiLevelType w:val="hybridMultilevel"/>
    <w:tmpl w:val="7B4A5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2"/>
  </w:num>
  <w:num w:numId="4">
    <w:abstractNumId w:val="7"/>
  </w:num>
  <w:num w:numId="5">
    <w:abstractNumId w:val="1"/>
  </w:num>
  <w:num w:numId="6">
    <w:abstractNumId w:val="14"/>
  </w:num>
  <w:num w:numId="7">
    <w:abstractNumId w:val="9"/>
  </w:num>
  <w:num w:numId="8">
    <w:abstractNumId w:val="4"/>
  </w:num>
  <w:num w:numId="9">
    <w:abstractNumId w:val="13"/>
  </w:num>
  <w:num w:numId="10">
    <w:abstractNumId w:val="8"/>
  </w:num>
  <w:num w:numId="11">
    <w:abstractNumId w:val="2"/>
  </w:num>
  <w:num w:numId="12">
    <w:abstractNumId w:val="0"/>
  </w:num>
  <w:num w:numId="13">
    <w:abstractNumId w:val="3"/>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A6"/>
    <w:rsid w:val="00004C92"/>
    <w:rsid w:val="000B4755"/>
    <w:rsid w:val="000C3BEF"/>
    <w:rsid w:val="001458F7"/>
    <w:rsid w:val="00166C97"/>
    <w:rsid w:val="0018039E"/>
    <w:rsid w:val="0019799D"/>
    <w:rsid w:val="00197ABA"/>
    <w:rsid w:val="001D2274"/>
    <w:rsid w:val="001D312D"/>
    <w:rsid w:val="00211192"/>
    <w:rsid w:val="00246D1B"/>
    <w:rsid w:val="002A6A0D"/>
    <w:rsid w:val="002A7BE7"/>
    <w:rsid w:val="002B4F6C"/>
    <w:rsid w:val="002F52F4"/>
    <w:rsid w:val="00305C94"/>
    <w:rsid w:val="003170EE"/>
    <w:rsid w:val="00320C72"/>
    <w:rsid w:val="0034056A"/>
    <w:rsid w:val="00354B58"/>
    <w:rsid w:val="00387A2E"/>
    <w:rsid w:val="00390835"/>
    <w:rsid w:val="003D3527"/>
    <w:rsid w:val="00415289"/>
    <w:rsid w:val="00460269"/>
    <w:rsid w:val="004E42FF"/>
    <w:rsid w:val="005079A1"/>
    <w:rsid w:val="0057430F"/>
    <w:rsid w:val="005910B5"/>
    <w:rsid w:val="005D15A2"/>
    <w:rsid w:val="005F52FC"/>
    <w:rsid w:val="006A6F9A"/>
    <w:rsid w:val="006A75A6"/>
    <w:rsid w:val="006B7DCA"/>
    <w:rsid w:val="00707B99"/>
    <w:rsid w:val="00741751"/>
    <w:rsid w:val="00784127"/>
    <w:rsid w:val="007D31F5"/>
    <w:rsid w:val="007D50E8"/>
    <w:rsid w:val="007F290B"/>
    <w:rsid w:val="007F2F00"/>
    <w:rsid w:val="008718D6"/>
    <w:rsid w:val="00940B41"/>
    <w:rsid w:val="00983CB0"/>
    <w:rsid w:val="009853B3"/>
    <w:rsid w:val="00A044E2"/>
    <w:rsid w:val="00A22C8E"/>
    <w:rsid w:val="00A62A66"/>
    <w:rsid w:val="00AD7A55"/>
    <w:rsid w:val="00B123CC"/>
    <w:rsid w:val="00B26F61"/>
    <w:rsid w:val="00C4025A"/>
    <w:rsid w:val="00C6611D"/>
    <w:rsid w:val="00CD300B"/>
    <w:rsid w:val="00D03D41"/>
    <w:rsid w:val="00D22253"/>
    <w:rsid w:val="00D33B76"/>
    <w:rsid w:val="00DB66D6"/>
    <w:rsid w:val="00E13659"/>
    <w:rsid w:val="00E22C96"/>
    <w:rsid w:val="00E500EE"/>
    <w:rsid w:val="00E943B4"/>
    <w:rsid w:val="00EB1872"/>
    <w:rsid w:val="00F663CD"/>
    <w:rsid w:val="00FE5ED4"/>
    <w:rsid w:val="00FF0154"/>
    <w:rsid w:val="00FF3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75159"/>
  <w15:chartTrackingRefBased/>
  <w15:docId w15:val="{7AF29ED0-5E6C-4FCE-B882-BCF515CD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34056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20C72"/>
    <w:pPr>
      <w:spacing w:line="256" w:lineRule="auto"/>
      <w:ind w:left="720"/>
      <w:contextualSpacing/>
    </w:pPr>
    <w:rPr>
      <w:rFonts w:ascii="Arial" w:hAnsi="Arial"/>
    </w:rPr>
  </w:style>
  <w:style w:type="paragraph" w:customStyle="1" w:styleId="Default">
    <w:name w:val="Default"/>
    <w:rsid w:val="005079A1"/>
    <w:pPr>
      <w:autoSpaceDE w:val="0"/>
      <w:autoSpaceDN w:val="0"/>
      <w:adjustRightInd w:val="0"/>
      <w:spacing w:after="0" w:line="240" w:lineRule="auto"/>
    </w:pPr>
    <w:rPr>
      <w:rFonts w:ascii="Calibri" w:hAnsi="Calibri" w:cs="Calibri"/>
      <w:color w:val="000000"/>
      <w:sz w:val="24"/>
      <w:szCs w:val="24"/>
    </w:rPr>
  </w:style>
  <w:style w:type="paragraph" w:customStyle="1" w:styleId="bde-stx-wrapper">
    <w:name w:val="bde-stx-wrapper"/>
    <w:basedOn w:val="Standard"/>
    <w:rsid w:val="00004C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34056A"/>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AD7A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A55"/>
    <w:rPr>
      <w:rFonts w:ascii="Segoe UI" w:hAnsi="Segoe UI" w:cs="Segoe UI"/>
      <w:sz w:val="18"/>
      <w:szCs w:val="18"/>
    </w:rPr>
  </w:style>
  <w:style w:type="character" w:styleId="Kommentarzeichen">
    <w:name w:val="annotation reference"/>
    <w:basedOn w:val="Absatz-Standardschriftart"/>
    <w:uiPriority w:val="99"/>
    <w:semiHidden/>
    <w:unhideWhenUsed/>
    <w:rsid w:val="00AD7A55"/>
    <w:rPr>
      <w:sz w:val="16"/>
      <w:szCs w:val="16"/>
    </w:rPr>
  </w:style>
  <w:style w:type="paragraph" w:styleId="Kommentartext">
    <w:name w:val="annotation text"/>
    <w:basedOn w:val="Standard"/>
    <w:link w:val="KommentartextZchn"/>
    <w:uiPriority w:val="99"/>
    <w:semiHidden/>
    <w:unhideWhenUsed/>
    <w:rsid w:val="00AD7A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7A55"/>
    <w:rPr>
      <w:sz w:val="20"/>
      <w:szCs w:val="20"/>
    </w:rPr>
  </w:style>
  <w:style w:type="paragraph" w:styleId="Kommentarthema">
    <w:name w:val="annotation subject"/>
    <w:basedOn w:val="Kommentartext"/>
    <w:next w:val="Kommentartext"/>
    <w:link w:val="KommentarthemaZchn"/>
    <w:uiPriority w:val="99"/>
    <w:semiHidden/>
    <w:unhideWhenUsed/>
    <w:rsid w:val="00AD7A55"/>
    <w:rPr>
      <w:b/>
      <w:bCs/>
    </w:rPr>
  </w:style>
  <w:style w:type="character" w:customStyle="1" w:styleId="KommentarthemaZchn">
    <w:name w:val="Kommentarthema Zchn"/>
    <w:basedOn w:val="KommentartextZchn"/>
    <w:link w:val="Kommentarthema"/>
    <w:uiPriority w:val="99"/>
    <w:semiHidden/>
    <w:rsid w:val="00AD7A55"/>
    <w:rPr>
      <w:b/>
      <w:bCs/>
      <w:sz w:val="20"/>
      <w:szCs w:val="20"/>
    </w:rPr>
  </w:style>
  <w:style w:type="paragraph" w:styleId="Kopfzeile">
    <w:name w:val="header"/>
    <w:basedOn w:val="Standard"/>
    <w:link w:val="KopfzeileZchn"/>
    <w:uiPriority w:val="99"/>
    <w:unhideWhenUsed/>
    <w:rsid w:val="00246D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6D1B"/>
  </w:style>
  <w:style w:type="paragraph" w:styleId="Fuzeile">
    <w:name w:val="footer"/>
    <w:basedOn w:val="Standard"/>
    <w:link w:val="FuzeileZchn"/>
    <w:uiPriority w:val="99"/>
    <w:unhideWhenUsed/>
    <w:rsid w:val="00246D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6D1B"/>
  </w:style>
  <w:style w:type="character" w:customStyle="1" w:styleId="ListenabsatzZchn">
    <w:name w:val="Listenabsatz Zchn"/>
    <w:basedOn w:val="Absatz-Standardschriftart"/>
    <w:link w:val="Listenabsatz"/>
    <w:uiPriority w:val="34"/>
    <w:rsid w:val="00DB66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20092">
      <w:bodyDiv w:val="1"/>
      <w:marLeft w:val="0"/>
      <w:marRight w:val="0"/>
      <w:marTop w:val="0"/>
      <w:marBottom w:val="0"/>
      <w:divBdr>
        <w:top w:val="none" w:sz="0" w:space="0" w:color="auto"/>
        <w:left w:val="none" w:sz="0" w:space="0" w:color="auto"/>
        <w:bottom w:val="none" w:sz="0" w:space="0" w:color="auto"/>
        <w:right w:val="none" w:sz="0" w:space="0" w:color="auto"/>
      </w:divBdr>
      <w:divsChild>
        <w:div w:id="329792651">
          <w:marLeft w:val="0"/>
          <w:marRight w:val="0"/>
          <w:marTop w:val="0"/>
          <w:marBottom w:val="0"/>
          <w:divBdr>
            <w:top w:val="none" w:sz="0" w:space="0" w:color="auto"/>
            <w:left w:val="none" w:sz="0" w:space="0" w:color="auto"/>
            <w:bottom w:val="none" w:sz="0" w:space="0" w:color="auto"/>
            <w:right w:val="none" w:sz="0" w:space="0" w:color="auto"/>
          </w:divBdr>
          <w:divsChild>
            <w:div w:id="111897474">
              <w:marLeft w:val="0"/>
              <w:marRight w:val="0"/>
              <w:marTop w:val="0"/>
              <w:marBottom w:val="0"/>
              <w:divBdr>
                <w:top w:val="none" w:sz="0" w:space="0" w:color="auto"/>
                <w:left w:val="none" w:sz="0" w:space="0" w:color="auto"/>
                <w:bottom w:val="none" w:sz="0" w:space="0" w:color="auto"/>
                <w:right w:val="none" w:sz="0" w:space="0" w:color="auto"/>
              </w:divBdr>
              <w:divsChild>
                <w:div w:id="753942202">
                  <w:marLeft w:val="0"/>
                  <w:marRight w:val="0"/>
                  <w:marTop w:val="0"/>
                  <w:marBottom w:val="0"/>
                  <w:divBdr>
                    <w:top w:val="none" w:sz="0" w:space="0" w:color="auto"/>
                    <w:left w:val="none" w:sz="0" w:space="0" w:color="auto"/>
                    <w:bottom w:val="none" w:sz="0" w:space="0" w:color="auto"/>
                    <w:right w:val="none" w:sz="0" w:space="0" w:color="auto"/>
                  </w:divBdr>
                  <w:divsChild>
                    <w:div w:id="1778518845">
                      <w:marLeft w:val="0"/>
                      <w:marRight w:val="0"/>
                      <w:marTop w:val="0"/>
                      <w:marBottom w:val="0"/>
                      <w:divBdr>
                        <w:top w:val="none" w:sz="0" w:space="0" w:color="auto"/>
                        <w:left w:val="none" w:sz="0" w:space="0" w:color="auto"/>
                        <w:bottom w:val="none" w:sz="0" w:space="0" w:color="auto"/>
                        <w:right w:val="none" w:sz="0" w:space="0" w:color="auto"/>
                      </w:divBdr>
                      <w:divsChild>
                        <w:div w:id="1620526331">
                          <w:marLeft w:val="0"/>
                          <w:marRight w:val="0"/>
                          <w:marTop w:val="0"/>
                          <w:marBottom w:val="0"/>
                          <w:divBdr>
                            <w:top w:val="none" w:sz="0" w:space="0" w:color="auto"/>
                            <w:left w:val="none" w:sz="0" w:space="0" w:color="auto"/>
                            <w:bottom w:val="none" w:sz="0" w:space="0" w:color="auto"/>
                            <w:right w:val="none" w:sz="0" w:space="0" w:color="auto"/>
                          </w:divBdr>
                          <w:divsChild>
                            <w:div w:id="7730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54372">
      <w:bodyDiv w:val="1"/>
      <w:marLeft w:val="0"/>
      <w:marRight w:val="0"/>
      <w:marTop w:val="0"/>
      <w:marBottom w:val="0"/>
      <w:divBdr>
        <w:top w:val="none" w:sz="0" w:space="0" w:color="auto"/>
        <w:left w:val="none" w:sz="0" w:space="0" w:color="auto"/>
        <w:bottom w:val="none" w:sz="0" w:space="0" w:color="auto"/>
        <w:right w:val="none" w:sz="0" w:space="0" w:color="auto"/>
      </w:divBdr>
    </w:div>
    <w:div w:id="1475492110">
      <w:bodyDiv w:val="1"/>
      <w:marLeft w:val="0"/>
      <w:marRight w:val="0"/>
      <w:marTop w:val="0"/>
      <w:marBottom w:val="0"/>
      <w:divBdr>
        <w:top w:val="none" w:sz="0" w:space="0" w:color="auto"/>
        <w:left w:val="none" w:sz="0" w:space="0" w:color="auto"/>
        <w:bottom w:val="none" w:sz="0" w:space="0" w:color="auto"/>
        <w:right w:val="none" w:sz="0" w:space="0" w:color="auto"/>
      </w:divBdr>
      <w:divsChild>
        <w:div w:id="976031981">
          <w:marLeft w:val="0"/>
          <w:marRight w:val="0"/>
          <w:marTop w:val="0"/>
          <w:marBottom w:val="0"/>
          <w:divBdr>
            <w:top w:val="none" w:sz="0" w:space="0" w:color="auto"/>
            <w:left w:val="none" w:sz="0" w:space="0" w:color="auto"/>
            <w:bottom w:val="none" w:sz="0" w:space="0" w:color="auto"/>
            <w:right w:val="none" w:sz="0" w:space="0" w:color="auto"/>
          </w:divBdr>
          <w:divsChild>
            <w:div w:id="1007369712">
              <w:marLeft w:val="0"/>
              <w:marRight w:val="0"/>
              <w:marTop w:val="0"/>
              <w:marBottom w:val="0"/>
              <w:divBdr>
                <w:top w:val="none" w:sz="0" w:space="0" w:color="auto"/>
                <w:left w:val="none" w:sz="0" w:space="0" w:color="auto"/>
                <w:bottom w:val="none" w:sz="0" w:space="0" w:color="auto"/>
                <w:right w:val="none" w:sz="0" w:space="0" w:color="auto"/>
              </w:divBdr>
              <w:divsChild>
                <w:div w:id="1164592308">
                  <w:marLeft w:val="0"/>
                  <w:marRight w:val="0"/>
                  <w:marTop w:val="0"/>
                  <w:marBottom w:val="0"/>
                  <w:divBdr>
                    <w:top w:val="none" w:sz="0" w:space="0" w:color="auto"/>
                    <w:left w:val="none" w:sz="0" w:space="0" w:color="auto"/>
                    <w:bottom w:val="none" w:sz="0" w:space="0" w:color="auto"/>
                    <w:right w:val="none" w:sz="0" w:space="0" w:color="auto"/>
                  </w:divBdr>
                  <w:divsChild>
                    <w:div w:id="423453875">
                      <w:marLeft w:val="0"/>
                      <w:marRight w:val="0"/>
                      <w:marTop w:val="0"/>
                      <w:marBottom w:val="0"/>
                      <w:divBdr>
                        <w:top w:val="none" w:sz="0" w:space="0" w:color="auto"/>
                        <w:left w:val="none" w:sz="0" w:space="0" w:color="auto"/>
                        <w:bottom w:val="none" w:sz="0" w:space="0" w:color="auto"/>
                        <w:right w:val="none" w:sz="0" w:space="0" w:color="auto"/>
                      </w:divBdr>
                      <w:divsChild>
                        <w:div w:id="603466012">
                          <w:marLeft w:val="0"/>
                          <w:marRight w:val="0"/>
                          <w:marTop w:val="0"/>
                          <w:marBottom w:val="0"/>
                          <w:divBdr>
                            <w:top w:val="none" w:sz="0" w:space="0" w:color="auto"/>
                            <w:left w:val="none" w:sz="0" w:space="0" w:color="auto"/>
                            <w:bottom w:val="none" w:sz="0" w:space="0" w:color="auto"/>
                            <w:right w:val="none" w:sz="0" w:space="0" w:color="auto"/>
                          </w:divBdr>
                          <w:divsChild>
                            <w:div w:id="577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5F90-4EC0-4B3B-8376-F1E36C92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12171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Breiteneder Sandra</dc:creator>
  <cp:keywords/>
  <dc:description/>
  <cp:lastModifiedBy>Isepp Birgit</cp:lastModifiedBy>
  <cp:revision>8</cp:revision>
  <cp:lastPrinted>2020-01-10T09:35:00Z</cp:lastPrinted>
  <dcterms:created xsi:type="dcterms:W3CDTF">2020-01-15T16:33:00Z</dcterms:created>
  <dcterms:modified xsi:type="dcterms:W3CDTF">2020-03-03T13:05:00Z</dcterms:modified>
</cp:coreProperties>
</file>