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Times New Roman" w:eastAsia="Lucida Sans Unicode" w:hAnsi="Times New Roman" w:cs="Tahoma"/>
          <w:noProof/>
          <w:kern w:val="2"/>
          <w:sz w:val="24"/>
          <w:szCs w:val="24"/>
          <w:lang w:eastAsia="de-DE"/>
        </w:rPr>
        <w:drawing>
          <wp:anchor distT="0" distB="0" distL="114935" distR="114935" simplePos="0" relativeHeight="251659264" behindDoc="0" locked="0" layoutInCell="1" allowOverlap="1" wp14:anchorId="3D7D8BAB" wp14:editId="2247B614">
            <wp:simplePos x="0" y="0"/>
            <wp:positionH relativeFrom="column">
              <wp:posOffset>4188460</wp:posOffset>
            </wp:positionH>
            <wp:positionV relativeFrom="paragraph">
              <wp:posOffset>-170180</wp:posOffset>
            </wp:positionV>
            <wp:extent cx="2122170" cy="1020445"/>
            <wp:effectExtent l="0" t="0" r="0" b="8255"/>
            <wp:wrapSquare wrapText="bothSides"/>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70" cy="10204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FreeSans" w:eastAsia="Lucida Sans Unicode" w:hAnsi="FreeSans" w:cs="FreeSans"/>
          <w:kern w:val="2"/>
          <w:sz w:val="22"/>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Arial" w:eastAsia="FreeSans" w:hAnsi="Arial" w:cs="Arial"/>
          <w:kern w:val="2"/>
          <w:sz w:val="22"/>
          <w:lang w:val="de-AT" w:eastAsia="zh-CN" w:bidi="hi-IN"/>
        </w:rPr>
        <w:t>Antrag 1</w:t>
      </w:r>
    </w:p>
    <w:p w:rsidR="00C271C6" w:rsidRPr="000051A7" w:rsidRDefault="00C271C6" w:rsidP="00C271C6">
      <w:pPr>
        <w:widowControl w:val="0"/>
        <w:suppressAutoHyphens/>
        <w:spacing w:after="0" w:line="240" w:lineRule="auto"/>
        <w:jc w:val="left"/>
        <w:rPr>
          <w:rFonts w:ascii="Arial" w:eastAsia="Lucida Sans Unicode" w:hAnsi="Arial" w:cs="Arial"/>
          <w:kern w:val="2"/>
          <w:sz w:val="22"/>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Arial" w:eastAsia="Lucida Sans Unicode" w:hAnsi="Arial" w:cs="Arial"/>
          <w:kern w:val="2"/>
          <w:sz w:val="22"/>
          <w:lang w:val="de-AT" w:eastAsia="zh-CN" w:bidi="hi-IN"/>
        </w:rPr>
        <w:t>der</w:t>
      </w:r>
      <w:r w:rsidRPr="000051A7">
        <w:rPr>
          <w:rFonts w:ascii="Arial" w:eastAsia="FreeSans" w:hAnsi="Arial" w:cs="Arial"/>
          <w:kern w:val="2"/>
          <w:sz w:val="22"/>
          <w:lang w:val="de-AT" w:eastAsia="zh-CN" w:bidi="hi-IN"/>
        </w:rPr>
        <w:t xml:space="preserve"> </w:t>
      </w:r>
      <w:r w:rsidRPr="000051A7">
        <w:rPr>
          <w:rFonts w:ascii="Arial" w:eastAsia="Lucida Sans Unicode" w:hAnsi="Arial" w:cs="Arial"/>
          <w:b/>
          <w:kern w:val="2"/>
          <w:sz w:val="22"/>
          <w:lang w:val="de-AT" w:eastAsia="zh-CN" w:bidi="hi-IN"/>
        </w:rPr>
        <w:t>AUGE/UG</w:t>
      </w:r>
      <w:r w:rsidRPr="000051A7">
        <w:rPr>
          <w:rFonts w:ascii="Arial" w:eastAsia="FreeSans" w:hAnsi="Arial" w:cs="Arial"/>
          <w:b/>
          <w:kern w:val="2"/>
          <w:sz w:val="22"/>
          <w:lang w:val="de-AT" w:eastAsia="zh-CN" w:bidi="hi-IN"/>
        </w:rPr>
        <w:t xml:space="preserve"> </w:t>
      </w:r>
      <w:r w:rsidRPr="000051A7">
        <w:rPr>
          <w:rFonts w:ascii="Arial" w:eastAsia="Lucida Sans Unicode" w:hAnsi="Arial" w:cs="Arial"/>
          <w:b/>
          <w:kern w:val="2"/>
          <w:sz w:val="22"/>
          <w:lang w:val="de-AT" w:eastAsia="zh-CN" w:bidi="hi-IN"/>
        </w:rPr>
        <w:t>-</w:t>
      </w: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Arial" w:eastAsia="Lucida Sans Unicode" w:hAnsi="Arial" w:cs="Arial"/>
          <w:kern w:val="2"/>
          <w:sz w:val="22"/>
          <w:lang w:val="de-AT" w:eastAsia="zh-CN" w:bidi="hi-IN"/>
        </w:rPr>
        <w:t>Grüne</w:t>
      </w:r>
      <w:r w:rsidRPr="000051A7">
        <w:rPr>
          <w:rFonts w:ascii="Arial" w:eastAsia="FreeSans" w:hAnsi="Arial" w:cs="Arial"/>
          <w:kern w:val="2"/>
          <w:sz w:val="22"/>
          <w:lang w:val="de-AT" w:eastAsia="zh-CN" w:bidi="hi-IN"/>
        </w:rPr>
        <w:t xml:space="preserve"> </w:t>
      </w:r>
      <w:proofErr w:type="spellStart"/>
      <w:r w:rsidRPr="000051A7">
        <w:rPr>
          <w:rFonts w:ascii="Arial" w:eastAsia="Lucida Sans Unicode" w:hAnsi="Arial" w:cs="Arial"/>
          <w:kern w:val="2"/>
          <w:sz w:val="22"/>
          <w:lang w:val="de-AT" w:eastAsia="zh-CN" w:bidi="hi-IN"/>
        </w:rPr>
        <w:t>GewerkschafterInnen</w:t>
      </w:r>
      <w:proofErr w:type="spellEnd"/>
      <w:r w:rsidRPr="000051A7">
        <w:rPr>
          <w:rFonts w:ascii="Arial" w:eastAsia="Lucida Sans Unicode" w:hAnsi="Arial" w:cs="Arial"/>
          <w:kern w:val="2"/>
          <w:sz w:val="22"/>
          <w:lang w:val="de-AT" w:eastAsia="zh-CN" w:bidi="hi-IN"/>
        </w:rPr>
        <w:t xml:space="preserve"> und</w:t>
      </w:r>
      <w:r w:rsidRPr="000051A7">
        <w:rPr>
          <w:rFonts w:ascii="Arial" w:eastAsia="FreeSans" w:hAnsi="Arial" w:cs="Arial"/>
          <w:kern w:val="2"/>
          <w:sz w:val="22"/>
          <w:lang w:val="de-AT" w:eastAsia="zh-CN" w:bidi="hi-IN"/>
        </w:rPr>
        <w:t xml:space="preserve"> </w:t>
      </w:r>
      <w:r w:rsidRPr="000051A7">
        <w:rPr>
          <w:rFonts w:ascii="Arial" w:eastAsia="Lucida Sans Unicode" w:hAnsi="Arial" w:cs="Arial"/>
          <w:kern w:val="2"/>
          <w:sz w:val="22"/>
          <w:lang w:val="de-AT" w:eastAsia="zh-CN" w:bidi="hi-IN"/>
        </w:rPr>
        <w:t>Alternative /Unabhängige</w:t>
      </w:r>
      <w:r w:rsidRPr="000051A7">
        <w:rPr>
          <w:rFonts w:ascii="Arial" w:eastAsia="FreeSans" w:hAnsi="Arial" w:cs="Arial"/>
          <w:kern w:val="2"/>
          <w:sz w:val="22"/>
          <w:lang w:val="de-AT" w:eastAsia="zh-CN" w:bidi="hi-IN"/>
        </w:rPr>
        <w:t xml:space="preserve"> </w:t>
      </w:r>
      <w:proofErr w:type="spellStart"/>
      <w:r w:rsidRPr="000051A7">
        <w:rPr>
          <w:rFonts w:ascii="Arial" w:eastAsia="Lucida Sans Unicode" w:hAnsi="Arial" w:cs="Arial"/>
          <w:kern w:val="2"/>
          <w:sz w:val="22"/>
          <w:lang w:val="de-AT" w:eastAsia="zh-CN" w:bidi="hi-IN"/>
        </w:rPr>
        <w:t>GewerkschafterInnen</w:t>
      </w:r>
      <w:proofErr w:type="spellEnd"/>
    </w:p>
    <w:p w:rsidR="00C271C6" w:rsidRPr="000051A7" w:rsidRDefault="00C271C6" w:rsidP="00C271C6">
      <w:pPr>
        <w:widowControl w:val="0"/>
        <w:suppressAutoHyphens/>
        <w:spacing w:after="0" w:line="240" w:lineRule="auto"/>
        <w:jc w:val="left"/>
        <w:rPr>
          <w:rFonts w:ascii="Arial" w:eastAsia="FreeSans" w:hAnsi="Arial" w:cs="Arial"/>
          <w:bCs/>
          <w:kern w:val="2"/>
          <w:sz w:val="22"/>
          <w:lang w:val="de-AT" w:eastAsia="zh-CN" w:bidi="hi-IN"/>
        </w:rPr>
      </w:pPr>
    </w:p>
    <w:p w:rsidR="00C271C6" w:rsidRPr="000051A7" w:rsidRDefault="00C271C6" w:rsidP="00C271C6">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0051A7">
        <w:rPr>
          <w:rFonts w:ascii="Arial" w:eastAsia="Lucida Sans Unicode" w:hAnsi="Arial" w:cs="Arial"/>
          <w:kern w:val="2"/>
          <w:sz w:val="22"/>
          <w:lang w:val="de-AT" w:eastAsia="zh-CN" w:bidi="hi-IN"/>
        </w:rPr>
        <w:t>zur</w:t>
      </w:r>
      <w:r w:rsidRPr="000051A7">
        <w:rPr>
          <w:rFonts w:ascii="Arial" w:eastAsia="FreeSans" w:hAnsi="Arial" w:cs="Arial"/>
          <w:kern w:val="2"/>
          <w:sz w:val="22"/>
          <w:lang w:val="de-AT" w:eastAsia="zh-CN" w:bidi="hi-IN"/>
        </w:rPr>
        <w:t xml:space="preserve"> </w:t>
      </w:r>
      <w:r w:rsidR="001652F6">
        <w:rPr>
          <w:rFonts w:ascii="Arial" w:eastAsia="FreeSans" w:hAnsi="Arial" w:cs="Arial"/>
          <w:kern w:val="2"/>
          <w:sz w:val="22"/>
          <w:lang w:val="de-AT" w:eastAsia="zh-CN" w:bidi="hi-IN"/>
        </w:rPr>
        <w:t>5</w:t>
      </w:r>
      <w:r w:rsidRPr="000051A7">
        <w:rPr>
          <w:rFonts w:ascii="Arial" w:eastAsia="Lucida Sans Unicode" w:hAnsi="Arial" w:cs="Arial"/>
          <w:kern w:val="2"/>
          <w:sz w:val="22"/>
          <w:lang w:val="de-AT" w:eastAsia="zh-CN" w:bidi="hi-IN"/>
        </w:rPr>
        <w:t>.</w:t>
      </w:r>
      <w:r w:rsidRPr="000051A7">
        <w:rPr>
          <w:rFonts w:ascii="Arial" w:eastAsia="FreeSans" w:hAnsi="Arial" w:cs="Arial"/>
          <w:kern w:val="2"/>
          <w:sz w:val="22"/>
          <w:lang w:val="de-AT" w:eastAsia="zh-CN" w:bidi="hi-IN"/>
        </w:rPr>
        <w:t xml:space="preserve"> Vollversammlung </w:t>
      </w:r>
      <w:r w:rsidR="00291F48" w:rsidRPr="000051A7">
        <w:rPr>
          <w:rFonts w:ascii="Arial" w:eastAsia="FreeSans" w:hAnsi="Arial" w:cs="Arial"/>
          <w:kern w:val="2"/>
          <w:sz w:val="22"/>
          <w:lang w:val="de-AT" w:eastAsia="zh-CN" w:bidi="hi-IN"/>
        </w:rPr>
        <w:t>der 16</w:t>
      </w:r>
      <w:r w:rsidR="006E540A" w:rsidRPr="000051A7">
        <w:rPr>
          <w:rFonts w:ascii="Arial" w:eastAsia="FreeSans" w:hAnsi="Arial" w:cs="Arial"/>
          <w:kern w:val="2"/>
          <w:sz w:val="22"/>
          <w:lang w:val="de-AT" w:eastAsia="zh-CN" w:bidi="hi-IN"/>
        </w:rPr>
        <w:t xml:space="preserve">. Funktionsperiode </w:t>
      </w:r>
      <w:r w:rsidRPr="000051A7">
        <w:rPr>
          <w:rFonts w:ascii="Arial" w:eastAsia="Lucida Sans Unicode" w:hAnsi="Arial" w:cs="Arial"/>
          <w:kern w:val="2"/>
          <w:sz w:val="22"/>
          <w:lang w:val="de-AT" w:eastAsia="zh-CN" w:bidi="hi-IN"/>
        </w:rPr>
        <w:t>der</w:t>
      </w:r>
      <w:r w:rsidRPr="000051A7">
        <w:rPr>
          <w:rFonts w:ascii="Arial" w:eastAsia="FreeSans" w:hAnsi="Arial" w:cs="Arial"/>
          <w:kern w:val="2"/>
          <w:sz w:val="22"/>
          <w:lang w:val="de-AT" w:eastAsia="zh-CN" w:bidi="hi-IN"/>
        </w:rPr>
        <w:t xml:space="preserve"> A</w:t>
      </w:r>
      <w:r w:rsidRPr="000051A7">
        <w:rPr>
          <w:rFonts w:ascii="Arial" w:eastAsia="Lucida Sans Unicode" w:hAnsi="Arial" w:cs="Arial"/>
          <w:kern w:val="2"/>
          <w:sz w:val="22"/>
          <w:lang w:val="de-AT" w:eastAsia="zh-CN" w:bidi="hi-IN"/>
        </w:rPr>
        <w:t>rbeiterkammer</w:t>
      </w:r>
      <w:r w:rsidRPr="000051A7">
        <w:rPr>
          <w:rFonts w:ascii="Arial" w:eastAsia="FreeSans" w:hAnsi="Arial" w:cs="Arial"/>
          <w:kern w:val="2"/>
          <w:sz w:val="22"/>
          <w:lang w:val="de-AT" w:eastAsia="zh-CN" w:bidi="hi-IN"/>
        </w:rPr>
        <w:t xml:space="preserve"> </w:t>
      </w:r>
      <w:r w:rsidRPr="000051A7">
        <w:rPr>
          <w:rFonts w:ascii="Arial" w:eastAsia="Lucida Sans Unicode" w:hAnsi="Arial" w:cs="Arial"/>
          <w:kern w:val="2"/>
          <w:sz w:val="22"/>
          <w:lang w:val="de-AT" w:eastAsia="zh-CN" w:bidi="hi-IN"/>
        </w:rPr>
        <w:t>Niederösterreich</w:t>
      </w:r>
    </w:p>
    <w:p w:rsidR="00C271C6" w:rsidRDefault="00C271C6" w:rsidP="00C271C6">
      <w:pPr>
        <w:widowControl w:val="0"/>
        <w:suppressAutoHyphens/>
        <w:spacing w:after="280" w:line="240" w:lineRule="auto"/>
        <w:jc w:val="left"/>
        <w:rPr>
          <w:rFonts w:ascii="Arial" w:eastAsia="FreeSans" w:hAnsi="Arial" w:cs="Arial"/>
          <w:kern w:val="2"/>
          <w:sz w:val="22"/>
          <w:lang w:val="de-AT" w:eastAsia="zh-CN" w:bidi="hi-IN"/>
        </w:rPr>
      </w:pPr>
      <w:r w:rsidRPr="000051A7">
        <w:rPr>
          <w:rFonts w:ascii="Arial" w:eastAsia="Times New Roman" w:hAnsi="Arial" w:cs="Arial"/>
          <w:kern w:val="2"/>
          <w:sz w:val="22"/>
          <w:lang w:val="de-AT" w:eastAsia="zh-CN" w:bidi="hi-IN"/>
        </w:rPr>
        <w:t>am</w:t>
      </w:r>
      <w:r w:rsidR="001652F6">
        <w:rPr>
          <w:rFonts w:ascii="Arial" w:eastAsia="FreeSans" w:hAnsi="Arial" w:cs="Arial"/>
          <w:kern w:val="2"/>
          <w:sz w:val="22"/>
          <w:lang w:val="de-AT" w:eastAsia="zh-CN" w:bidi="hi-IN"/>
        </w:rPr>
        <w:t xml:space="preserve"> 06.05</w:t>
      </w:r>
      <w:r w:rsidR="00CA018A" w:rsidRPr="000051A7">
        <w:rPr>
          <w:rFonts w:ascii="Arial" w:eastAsia="FreeSans" w:hAnsi="Arial" w:cs="Arial"/>
          <w:kern w:val="2"/>
          <w:sz w:val="22"/>
          <w:lang w:val="de-AT" w:eastAsia="zh-CN" w:bidi="hi-IN"/>
        </w:rPr>
        <w:t>.</w:t>
      </w:r>
      <w:r w:rsidR="009E2C88" w:rsidRPr="000051A7">
        <w:rPr>
          <w:rFonts w:ascii="Arial" w:eastAsia="FreeSans" w:hAnsi="Arial" w:cs="Arial"/>
          <w:kern w:val="2"/>
          <w:sz w:val="22"/>
          <w:lang w:val="de-AT" w:eastAsia="zh-CN" w:bidi="hi-IN"/>
        </w:rPr>
        <w:t xml:space="preserve"> </w:t>
      </w:r>
      <w:r w:rsidR="001652F6">
        <w:rPr>
          <w:rFonts w:ascii="Arial" w:eastAsia="FreeSans" w:hAnsi="Arial" w:cs="Arial"/>
          <w:kern w:val="2"/>
          <w:sz w:val="22"/>
          <w:lang w:val="de-AT" w:eastAsia="zh-CN" w:bidi="hi-IN"/>
        </w:rPr>
        <w:t>2021</w:t>
      </w:r>
    </w:p>
    <w:p w:rsidR="00B37CA9" w:rsidRPr="00B37CA9" w:rsidRDefault="00B37CA9" w:rsidP="00B37CA9">
      <w:pPr>
        <w:widowControl w:val="0"/>
        <w:suppressAutoHyphens/>
        <w:spacing w:after="280" w:line="240" w:lineRule="auto"/>
        <w:jc w:val="left"/>
        <w:rPr>
          <w:rFonts w:ascii="Arial" w:eastAsia="FreeSans" w:hAnsi="Arial" w:cs="Arial"/>
          <w:kern w:val="2"/>
          <w:sz w:val="22"/>
          <w:lang w:val="de-AT" w:eastAsia="zh-CN" w:bidi="hi-IN"/>
        </w:rPr>
      </w:pPr>
      <w:r w:rsidRPr="00B37CA9">
        <w:rPr>
          <w:rFonts w:ascii="Arial" w:eastAsia="FreeSans" w:hAnsi="Arial" w:cs="Arial"/>
          <w:b/>
          <w:kern w:val="2"/>
          <w:sz w:val="22"/>
          <w:lang w:val="de-AT" w:eastAsia="zh-CN" w:bidi="hi-IN"/>
        </w:rPr>
        <w:t>Einheitliche österreichweite Personalplanung und Personalstandards für die Bereiche Gesundheit, Pflege und Soziales</w:t>
      </w:r>
    </w:p>
    <w:p w:rsidR="00B37CA9" w:rsidRPr="00B37CA9" w:rsidRDefault="00B37CA9" w:rsidP="00B37CA9">
      <w:pPr>
        <w:widowControl w:val="0"/>
        <w:suppressAutoHyphens/>
        <w:spacing w:after="280" w:line="240" w:lineRule="auto"/>
        <w:jc w:val="left"/>
        <w:rPr>
          <w:rFonts w:ascii="Arial" w:eastAsia="FreeSans" w:hAnsi="Arial" w:cs="Arial"/>
          <w:b/>
          <w:kern w:val="2"/>
          <w:sz w:val="22"/>
          <w:lang w:val="de-AT" w:eastAsia="zh-CN" w:bidi="hi-IN"/>
        </w:rPr>
      </w:pPr>
    </w:p>
    <w:p w:rsidR="00B37CA9" w:rsidRPr="00B37CA9" w:rsidRDefault="00B37CA9" w:rsidP="00B37CA9">
      <w:pPr>
        <w:widowControl w:val="0"/>
        <w:suppressAutoHyphens/>
        <w:spacing w:after="280" w:line="240" w:lineRule="auto"/>
        <w:jc w:val="left"/>
        <w:rPr>
          <w:rFonts w:ascii="Arial" w:eastAsia="FreeSans" w:hAnsi="Arial" w:cs="Arial"/>
          <w:b/>
          <w:kern w:val="2"/>
          <w:sz w:val="22"/>
          <w:lang w:val="de-AT" w:eastAsia="zh-CN" w:bidi="hi-IN"/>
        </w:rPr>
      </w:pPr>
      <w:r>
        <w:rPr>
          <w:rFonts w:ascii="Arial" w:eastAsia="FreeSans" w:hAnsi="Arial" w:cs="Arial"/>
          <w:b/>
          <w:kern w:val="2"/>
          <w:sz w:val="22"/>
          <w:lang w:val="de-AT" w:eastAsia="zh-CN" w:bidi="hi-IN"/>
        </w:rPr>
        <w:t>Die AK NÖ fordert in ihrer Vollversammlung:</w:t>
      </w:r>
    </w:p>
    <w:p w:rsidR="00B37CA9" w:rsidRPr="00B37CA9" w:rsidRDefault="00B37CA9" w:rsidP="00B37CA9">
      <w:pPr>
        <w:widowControl w:val="0"/>
        <w:suppressAutoHyphens/>
        <w:spacing w:after="280" w:line="240" w:lineRule="auto"/>
        <w:jc w:val="left"/>
        <w:rPr>
          <w:rFonts w:ascii="Arial" w:eastAsia="FreeSans" w:hAnsi="Arial" w:cs="Arial"/>
          <w:b/>
          <w:kern w:val="2"/>
          <w:sz w:val="22"/>
          <w:lang w:val="de-AT" w:eastAsia="zh-CN" w:bidi="hi-IN"/>
        </w:rPr>
      </w:pPr>
      <w:r w:rsidRPr="00B37CA9">
        <w:rPr>
          <w:rFonts w:ascii="Arial" w:eastAsia="FreeSans" w:hAnsi="Arial" w:cs="Arial"/>
          <w:b/>
          <w:kern w:val="2"/>
          <w:sz w:val="22"/>
          <w:lang w:val="de-AT" w:eastAsia="zh-CN" w:bidi="hi-IN"/>
        </w:rPr>
        <w:t xml:space="preserve">Personalbedarfsberechnungen und Personalschlüssel, sowohl qualitativ (also fachlich) wie quantitativ (Stunden und Anzahl der Beschäftigten), müssen von allen Einrichtungen im Gesundheits- Pflege- und Sozialbereich offengelegt und nachvollziehbar gemacht werden. Wir brauchen Empfehlungen, z.B. des Sozialministeriums </w:t>
      </w:r>
      <w:r>
        <w:rPr>
          <w:rFonts w:ascii="Arial" w:eastAsia="FreeSans" w:hAnsi="Arial" w:cs="Arial"/>
          <w:b/>
          <w:kern w:val="2"/>
          <w:sz w:val="22"/>
          <w:lang w:val="de-AT" w:eastAsia="zh-CN" w:bidi="hi-IN"/>
        </w:rPr>
        <w:t>und/</w:t>
      </w:r>
      <w:r w:rsidRPr="00B37CA9">
        <w:rPr>
          <w:rFonts w:ascii="Arial" w:eastAsia="FreeSans" w:hAnsi="Arial" w:cs="Arial"/>
          <w:b/>
          <w:kern w:val="2"/>
          <w:sz w:val="22"/>
          <w:lang w:val="de-AT" w:eastAsia="zh-CN" w:bidi="hi-IN"/>
        </w:rPr>
        <w:t xml:space="preserve">oder Expert*innen-Gremien, z.B. aus Berufsverbänden, die diese Pläne einsehen, überprüfen und bewerten. Die daraus abgeleiteten Empfehlungen sind umzusetzen. Abweichungen nach unten zwischen den </w:t>
      </w:r>
      <w:r>
        <w:rPr>
          <w:rFonts w:ascii="Arial" w:eastAsia="FreeSans" w:hAnsi="Arial" w:cs="Arial"/>
          <w:b/>
          <w:kern w:val="2"/>
          <w:sz w:val="22"/>
          <w:lang w:val="de-AT" w:eastAsia="zh-CN" w:bidi="hi-IN"/>
        </w:rPr>
        <w:t xml:space="preserve">Einrichtungen und </w:t>
      </w:r>
      <w:bookmarkStart w:id="0" w:name="_GoBack"/>
      <w:bookmarkEnd w:id="0"/>
      <w:r w:rsidRPr="00B37CA9">
        <w:rPr>
          <w:rFonts w:ascii="Arial" w:eastAsia="FreeSans" w:hAnsi="Arial" w:cs="Arial"/>
          <w:b/>
          <w:kern w:val="2"/>
          <w:sz w:val="22"/>
          <w:lang w:val="de-AT" w:eastAsia="zh-CN" w:bidi="hi-IN"/>
        </w:rPr>
        <w:t>Bundesländern sind zu thematisieren und öffentlich zu machen.</w:t>
      </w:r>
    </w:p>
    <w:p w:rsidR="00B37CA9" w:rsidRPr="00B37CA9" w:rsidRDefault="00B37CA9" w:rsidP="00B37CA9">
      <w:pPr>
        <w:widowControl w:val="0"/>
        <w:suppressAutoHyphens/>
        <w:spacing w:after="280" w:line="240" w:lineRule="auto"/>
        <w:jc w:val="left"/>
        <w:rPr>
          <w:rFonts w:ascii="Arial" w:eastAsia="FreeSans" w:hAnsi="Arial" w:cs="Arial"/>
          <w:kern w:val="2"/>
          <w:sz w:val="22"/>
          <w:lang w:val="de-AT" w:eastAsia="zh-CN" w:bidi="hi-IN"/>
        </w:rPr>
      </w:pPr>
    </w:p>
    <w:p w:rsidR="00B37CA9" w:rsidRPr="00B37CA9" w:rsidRDefault="00B37CA9" w:rsidP="00B37CA9">
      <w:pPr>
        <w:widowControl w:val="0"/>
        <w:suppressAutoHyphens/>
        <w:spacing w:after="280" w:line="240" w:lineRule="auto"/>
        <w:jc w:val="left"/>
        <w:rPr>
          <w:rFonts w:ascii="Arial" w:eastAsia="FreeSans" w:hAnsi="Arial" w:cs="Arial"/>
          <w:b/>
          <w:kern w:val="2"/>
          <w:sz w:val="22"/>
          <w:lang w:val="de-AT" w:eastAsia="zh-CN" w:bidi="hi-IN"/>
        </w:rPr>
      </w:pPr>
      <w:r w:rsidRPr="00B37CA9">
        <w:rPr>
          <w:rFonts w:ascii="Arial" w:eastAsia="FreeSans" w:hAnsi="Arial" w:cs="Arial"/>
          <w:b/>
          <w:kern w:val="2"/>
          <w:sz w:val="22"/>
          <w:lang w:val="de-AT" w:eastAsia="zh-CN" w:bidi="hi-IN"/>
        </w:rPr>
        <w:t>Begründung:</w:t>
      </w:r>
    </w:p>
    <w:p w:rsidR="00B37CA9" w:rsidRPr="00B37CA9" w:rsidRDefault="00B37CA9" w:rsidP="00B37CA9">
      <w:pPr>
        <w:widowControl w:val="0"/>
        <w:suppressAutoHyphens/>
        <w:spacing w:after="280" w:line="240" w:lineRule="auto"/>
        <w:jc w:val="left"/>
        <w:rPr>
          <w:rFonts w:ascii="Arial" w:eastAsia="FreeSans" w:hAnsi="Arial" w:cs="Arial"/>
          <w:kern w:val="2"/>
          <w:sz w:val="22"/>
          <w:lang w:val="de-AT" w:eastAsia="zh-CN" w:bidi="hi-IN"/>
        </w:rPr>
      </w:pPr>
      <w:r w:rsidRPr="00B37CA9">
        <w:rPr>
          <w:rFonts w:ascii="Arial" w:eastAsia="FreeSans" w:hAnsi="Arial" w:cs="Arial"/>
          <w:kern w:val="2"/>
          <w:sz w:val="22"/>
          <w:lang w:val="de-AT" w:eastAsia="zh-CN" w:bidi="hi-IN"/>
        </w:rPr>
        <w:t>Das Wissen um die unterschiedlichen Krankheitsbilder, genauso wie das Wissen um die erforderliche spezifische und fachgerechte Behandlung, Unterstützung und Pflege wächst ständig. Dies hat zur Herausbildung von verschiedenen Berufen und auch Spezialisierungen in den Berufen geführt.</w:t>
      </w:r>
    </w:p>
    <w:p w:rsidR="00B37CA9" w:rsidRPr="00B37CA9" w:rsidRDefault="00B37CA9" w:rsidP="00B37CA9">
      <w:pPr>
        <w:widowControl w:val="0"/>
        <w:suppressAutoHyphens/>
        <w:spacing w:after="280" w:line="240" w:lineRule="auto"/>
        <w:jc w:val="left"/>
        <w:rPr>
          <w:rFonts w:ascii="Arial" w:eastAsia="FreeSans" w:hAnsi="Arial" w:cs="Arial"/>
          <w:kern w:val="2"/>
          <w:sz w:val="22"/>
          <w:lang w:val="de-AT" w:eastAsia="zh-CN" w:bidi="hi-IN"/>
        </w:rPr>
      </w:pPr>
      <w:r w:rsidRPr="00B37CA9">
        <w:rPr>
          <w:rFonts w:ascii="Arial" w:eastAsia="FreeSans" w:hAnsi="Arial" w:cs="Arial"/>
          <w:kern w:val="2"/>
          <w:sz w:val="22"/>
          <w:lang w:val="de-AT" w:eastAsia="zh-CN" w:bidi="hi-IN"/>
        </w:rPr>
        <w:t xml:space="preserve">Nur wenn Menschen die Behandlung, Unterstützung und Betreuung im richtigen Ausmaß, und zwar fachlich und quantitativ bekommen, die ihren Symptomen entspricht, wird ihnen bestmöglich geholfen. Ebenso nützt die richtige fachliche Qualifikation nichts, wenn zu wenige Stunden mit den betroffenen Menschen gearbeitet wird. </w:t>
      </w:r>
    </w:p>
    <w:p w:rsidR="00B37CA9" w:rsidRPr="00B37CA9" w:rsidRDefault="00B37CA9" w:rsidP="00B37CA9">
      <w:pPr>
        <w:widowControl w:val="0"/>
        <w:suppressAutoHyphens/>
        <w:spacing w:after="280" w:line="240" w:lineRule="auto"/>
        <w:jc w:val="left"/>
        <w:rPr>
          <w:rFonts w:ascii="Arial" w:eastAsia="FreeSans" w:hAnsi="Arial" w:cs="Arial"/>
          <w:kern w:val="2"/>
          <w:sz w:val="22"/>
          <w:lang w:val="de-AT" w:eastAsia="zh-CN" w:bidi="hi-IN"/>
        </w:rPr>
      </w:pPr>
      <w:r w:rsidRPr="00B37CA9">
        <w:rPr>
          <w:rFonts w:ascii="Arial" w:eastAsia="FreeSans" w:hAnsi="Arial" w:cs="Arial"/>
          <w:kern w:val="2"/>
          <w:sz w:val="22"/>
          <w:lang w:val="de-AT" w:eastAsia="zh-CN" w:bidi="hi-IN"/>
        </w:rPr>
        <w:t xml:space="preserve">Das bedeutet, dass es klare Richtlinien geben soll, welche fachliche Qualifikation in welchem Ausmaß bei verschiedenen Krankheitsbildern den Menschen zur Verfügung stehen sollte. </w:t>
      </w:r>
    </w:p>
    <w:p w:rsidR="00B37CA9" w:rsidRPr="00B37CA9" w:rsidRDefault="00B37CA9" w:rsidP="00B37CA9">
      <w:pPr>
        <w:widowControl w:val="0"/>
        <w:suppressAutoHyphens/>
        <w:spacing w:after="280" w:line="240" w:lineRule="auto"/>
        <w:jc w:val="left"/>
        <w:rPr>
          <w:rFonts w:ascii="Arial" w:eastAsia="FreeSans" w:hAnsi="Arial" w:cs="Arial"/>
          <w:b/>
          <w:kern w:val="2"/>
          <w:sz w:val="22"/>
          <w:lang w:val="de-AT" w:eastAsia="zh-CN" w:bidi="hi-IN"/>
        </w:rPr>
      </w:pPr>
    </w:p>
    <w:p w:rsidR="00B37CA9" w:rsidRPr="00B37CA9" w:rsidRDefault="00B37CA9" w:rsidP="00B37CA9">
      <w:pPr>
        <w:widowControl w:val="0"/>
        <w:suppressAutoHyphens/>
        <w:spacing w:after="280" w:line="240" w:lineRule="auto"/>
        <w:jc w:val="left"/>
        <w:rPr>
          <w:rFonts w:ascii="Arial" w:eastAsia="FreeSans" w:hAnsi="Arial" w:cs="Arial"/>
          <w:b/>
          <w:kern w:val="2"/>
          <w:sz w:val="22"/>
          <w:lang w:val="de-AT" w:eastAsia="zh-CN" w:bidi="hi-IN"/>
        </w:rPr>
      </w:pPr>
      <w:r w:rsidRPr="00B37CA9">
        <w:rPr>
          <w:rFonts w:ascii="Arial" w:eastAsia="FreeSans" w:hAnsi="Arial" w:cs="Arial"/>
          <w:b/>
          <w:kern w:val="2"/>
          <w:sz w:val="22"/>
          <w:lang w:val="de-AT" w:eastAsia="zh-CN" w:bidi="hi-IN"/>
        </w:rPr>
        <w:t xml:space="preserve">Zu wenige Stunden am Patienten, zu wenig Personal und/oder falsche bis zu wenig fachliche Qualifikation </w:t>
      </w:r>
    </w:p>
    <w:p w:rsidR="00B37CA9" w:rsidRPr="00B37CA9" w:rsidRDefault="00B37CA9" w:rsidP="00B37CA9">
      <w:pPr>
        <w:widowControl w:val="0"/>
        <w:suppressAutoHyphens/>
        <w:spacing w:after="280" w:line="240" w:lineRule="auto"/>
        <w:jc w:val="left"/>
        <w:rPr>
          <w:rFonts w:ascii="Arial" w:eastAsia="FreeSans" w:hAnsi="Arial" w:cs="Arial"/>
          <w:kern w:val="2"/>
          <w:sz w:val="22"/>
          <w:lang w:val="de-AT" w:eastAsia="zh-CN" w:bidi="hi-IN"/>
        </w:rPr>
      </w:pPr>
      <w:r w:rsidRPr="00B37CA9">
        <w:rPr>
          <w:rFonts w:ascii="Arial" w:eastAsia="FreeSans" w:hAnsi="Arial" w:cs="Arial"/>
          <w:kern w:val="2"/>
          <w:sz w:val="22"/>
          <w:lang w:val="de-AT" w:eastAsia="zh-CN" w:bidi="hi-IN"/>
        </w:rPr>
        <w:t xml:space="preserve">Diese drei Kriterien verursachen Schaden, sowohl für die Beschäftigten wie auch bei den Patienten. Falsche oder zu wenig Qualifikation am Patienten verursacht Überforderung und </w:t>
      </w:r>
      <w:proofErr w:type="spellStart"/>
      <w:r w:rsidRPr="00B37CA9">
        <w:rPr>
          <w:rFonts w:ascii="Arial" w:eastAsia="FreeSans" w:hAnsi="Arial" w:cs="Arial"/>
          <w:kern w:val="2"/>
          <w:sz w:val="22"/>
          <w:lang w:val="de-AT" w:eastAsia="zh-CN" w:bidi="hi-IN"/>
        </w:rPr>
        <w:t>Burn</w:t>
      </w:r>
      <w:proofErr w:type="spellEnd"/>
      <w:r w:rsidRPr="00B37CA9">
        <w:rPr>
          <w:rFonts w:ascii="Arial" w:eastAsia="FreeSans" w:hAnsi="Arial" w:cs="Arial"/>
          <w:kern w:val="2"/>
          <w:sz w:val="22"/>
          <w:lang w:val="de-AT" w:eastAsia="zh-CN" w:bidi="hi-IN"/>
        </w:rPr>
        <w:t xml:space="preserve"> Out, genauso wie zu wenig Personal. Mitarbeiter*innen fallen aus dem Beruf oder werden selbst krank. Der Schaden und das unnötige Leid der Patienten aufgrund zu wenig und nicht fachgerechter Pflege und Betreuung ist gegeben. </w:t>
      </w:r>
    </w:p>
    <w:p w:rsidR="00B37CA9" w:rsidRPr="00B37CA9" w:rsidRDefault="00B37CA9" w:rsidP="00B37CA9">
      <w:pPr>
        <w:widowControl w:val="0"/>
        <w:suppressAutoHyphens/>
        <w:spacing w:after="280" w:line="240" w:lineRule="auto"/>
        <w:jc w:val="left"/>
        <w:rPr>
          <w:rFonts w:ascii="Arial" w:eastAsia="FreeSans" w:hAnsi="Arial" w:cs="Arial"/>
          <w:kern w:val="2"/>
          <w:sz w:val="22"/>
          <w:lang w:val="de-AT" w:eastAsia="zh-CN" w:bidi="hi-IN"/>
        </w:rPr>
      </w:pPr>
    </w:p>
    <w:p w:rsidR="00B37CA9" w:rsidRPr="00B37CA9" w:rsidRDefault="00B37CA9" w:rsidP="00B37CA9">
      <w:pPr>
        <w:widowControl w:val="0"/>
        <w:suppressAutoHyphens/>
        <w:spacing w:after="280" w:line="240" w:lineRule="auto"/>
        <w:jc w:val="left"/>
        <w:rPr>
          <w:rFonts w:ascii="Arial" w:eastAsia="FreeSans" w:hAnsi="Arial" w:cs="Arial"/>
          <w:kern w:val="2"/>
          <w:sz w:val="22"/>
          <w:lang w:val="de-AT" w:eastAsia="zh-CN" w:bidi="hi-IN"/>
        </w:rPr>
      </w:pPr>
      <w:r w:rsidRPr="00B37CA9">
        <w:rPr>
          <w:rFonts w:ascii="Arial" w:eastAsia="FreeSans" w:hAnsi="Arial" w:cs="Arial"/>
          <w:kern w:val="2"/>
          <w:sz w:val="22"/>
          <w:lang w:val="de-AT" w:eastAsia="zh-CN" w:bidi="hi-IN"/>
        </w:rPr>
        <w:t xml:space="preserve">Leider sind diese drei Faktoren in den Einrichtungen quer durch alle Bundesländer eher die Regel als die Ausnahme. Oftmals werden Zeiten zu stark getaktet, es wird versucht, so viele Patienten wie möglich von einer Kraft in so kurzer Zeit wie möglich versorgen zu lassen. Immer wieder werden falsche Qualifikationen oder Menschen mit keinen Qualifikationen zur „Betreuung“ herangezogen, um Kosten zu sparen.  Vielfach werden Personalpläne nach dem Rechenstift erstellt, und nicht nach den Möglichkeiten des Personals und den Bedürfnissen der Patienten. Wenn man nachfragt, wie die Personalschlüssel berechnet werden, bekommt man keine Antwort, oder aber Konzepte, die am Bedarf der Klient*innen und den Erfordernissen des Personals zur fachgerechten Unterstützung vorbeigehen. </w:t>
      </w:r>
    </w:p>
    <w:p w:rsidR="00B37CA9" w:rsidRPr="00B37CA9" w:rsidRDefault="00B37CA9" w:rsidP="00B37CA9">
      <w:pPr>
        <w:widowControl w:val="0"/>
        <w:suppressAutoHyphens/>
        <w:spacing w:after="280" w:line="240" w:lineRule="auto"/>
        <w:jc w:val="left"/>
        <w:rPr>
          <w:rFonts w:ascii="Arial" w:eastAsia="FreeSans" w:hAnsi="Arial" w:cs="Arial"/>
          <w:kern w:val="2"/>
          <w:sz w:val="22"/>
          <w:lang w:val="de-AT" w:eastAsia="zh-CN" w:bidi="hi-IN"/>
        </w:rPr>
      </w:pPr>
    </w:p>
    <w:p w:rsidR="00B37CA9" w:rsidRPr="00B37CA9" w:rsidRDefault="00B37CA9" w:rsidP="00B37CA9">
      <w:pPr>
        <w:widowControl w:val="0"/>
        <w:suppressAutoHyphens/>
        <w:spacing w:after="280" w:line="240" w:lineRule="auto"/>
        <w:jc w:val="left"/>
        <w:rPr>
          <w:rFonts w:ascii="Arial" w:eastAsia="FreeSans" w:hAnsi="Arial" w:cs="Arial"/>
          <w:b/>
          <w:kern w:val="2"/>
          <w:sz w:val="22"/>
          <w:lang w:val="de-AT" w:eastAsia="zh-CN" w:bidi="hi-IN"/>
        </w:rPr>
      </w:pPr>
    </w:p>
    <w:p w:rsidR="00B37CA9" w:rsidRDefault="00B37CA9" w:rsidP="00C271C6">
      <w:pPr>
        <w:widowControl w:val="0"/>
        <w:suppressAutoHyphens/>
        <w:spacing w:after="280" w:line="240" w:lineRule="auto"/>
        <w:jc w:val="left"/>
        <w:rPr>
          <w:rFonts w:ascii="Arial" w:eastAsia="FreeSans" w:hAnsi="Arial" w:cs="Arial"/>
          <w:kern w:val="2"/>
          <w:sz w:val="22"/>
          <w:lang w:val="de-AT" w:eastAsia="zh-CN" w:bidi="hi-IN"/>
        </w:rPr>
      </w:pPr>
    </w:p>
    <w:p w:rsidR="00B37CA9" w:rsidRPr="000051A7" w:rsidRDefault="00B37CA9" w:rsidP="00C271C6">
      <w:pPr>
        <w:widowControl w:val="0"/>
        <w:suppressAutoHyphens/>
        <w:spacing w:after="280" w:line="240" w:lineRule="auto"/>
        <w:jc w:val="left"/>
        <w:rPr>
          <w:rFonts w:ascii="Arial" w:eastAsia="FreeSans" w:hAnsi="Arial" w:cs="Arial"/>
          <w:kern w:val="2"/>
          <w:sz w:val="22"/>
          <w:lang w:val="de-AT" w:eastAsia="zh-CN" w:bidi="hi-IN"/>
        </w:rPr>
      </w:pPr>
    </w:p>
    <w:sectPr w:rsidR="00B37CA9" w:rsidRPr="000051A7" w:rsidSect="00577123">
      <w:headerReference w:type="default" r:id="rId9"/>
      <w:pgSz w:w="11906" w:h="16838"/>
      <w:pgMar w:top="2268" w:right="2098"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56" w:rsidRDefault="00AF0856" w:rsidP="007E3340">
      <w:pPr>
        <w:spacing w:after="0" w:line="240" w:lineRule="auto"/>
      </w:pPr>
      <w:r>
        <w:separator/>
      </w:r>
    </w:p>
  </w:endnote>
  <w:endnote w:type="continuationSeparator" w:id="0">
    <w:p w:rsidR="00AF0856" w:rsidRDefault="00AF0856" w:rsidP="007E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Titillium Bd">
    <w:altName w:val="Arial"/>
    <w:panose1 w:val="00000000000000000000"/>
    <w:charset w:val="00"/>
    <w:family w:val="modern"/>
    <w:notTrueType/>
    <w:pitch w:val="variable"/>
    <w:sig w:usb0="00000007" w:usb1="00000001" w:usb2="00000000" w:usb3="00000000" w:csb0="00000093"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tillium Up">
    <w:altName w:val="Arial"/>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56" w:rsidRDefault="00AF0856" w:rsidP="007E3340">
      <w:pPr>
        <w:spacing w:after="0" w:line="240" w:lineRule="auto"/>
      </w:pPr>
      <w:r>
        <w:separator/>
      </w:r>
    </w:p>
  </w:footnote>
  <w:footnote w:type="continuationSeparator" w:id="0">
    <w:p w:rsidR="00AF0856" w:rsidRDefault="00AF0856" w:rsidP="007E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40" w:rsidRDefault="007E3340">
    <w:pPr>
      <w:pStyle w:val="Kopfzeile"/>
    </w:pPr>
  </w:p>
  <w:p w:rsidR="007E3340" w:rsidRDefault="00F87666">
    <w:pPr>
      <w:pStyle w:val="Kopfzeile"/>
    </w:pPr>
    <w:r>
      <w:rPr>
        <w:noProof/>
        <w:lang w:eastAsia="de-DE"/>
      </w:rPr>
      <mc:AlternateContent>
        <mc:Choice Requires="wps">
          <w:drawing>
            <wp:anchor distT="0" distB="0" distL="114300" distR="114300" simplePos="0" relativeHeight="251660288" behindDoc="0" locked="0" layoutInCell="1" allowOverlap="1" wp14:anchorId="1B461A82" wp14:editId="6B73B1DC">
              <wp:simplePos x="0" y="0"/>
              <wp:positionH relativeFrom="column">
                <wp:posOffset>-1889760</wp:posOffset>
              </wp:positionH>
              <wp:positionV relativeFrom="paragraph">
                <wp:posOffset>182880</wp:posOffset>
              </wp:positionV>
              <wp:extent cx="557530" cy="593725"/>
              <wp:effectExtent l="0" t="0" r="0" b="0"/>
              <wp:wrapNone/>
              <wp:docPr id="4" name="Rechteck 4"/>
              <wp:cNvGraphicFramePr/>
              <a:graphic xmlns:a="http://schemas.openxmlformats.org/drawingml/2006/main">
                <a:graphicData uri="http://schemas.microsoft.com/office/word/2010/wordprocessingShape">
                  <wps:wsp>
                    <wps:cNvSpPr/>
                    <wps:spPr>
                      <a:xfrm>
                        <a:off x="0" y="0"/>
                        <a:ext cx="55753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64877" id="Rechteck 4" o:spid="_x0000_s1026" style="position:absolute;margin-left:-148.8pt;margin-top:14.4pt;width:43.9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" fillcolor="#4f81bd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19E00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1C42E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4A573E"/>
    <w:lvl w:ilvl="0">
      <w:start w:val="1"/>
      <w:numFmt w:val="bullet"/>
      <w:pStyle w:val="Aufzhlungszeichen3"/>
      <w:lvlText w:val="›"/>
      <w:lvlJc w:val="left"/>
      <w:pPr>
        <w:ind w:left="926" w:hanging="360"/>
      </w:pPr>
      <w:rPr>
        <w:rFonts w:ascii="Titillium" w:hAnsi="Titillium" w:hint="default"/>
      </w:rPr>
    </w:lvl>
  </w:abstractNum>
  <w:abstractNum w:abstractNumId="3" w15:restartNumberingAfterBreak="0">
    <w:nsid w:val="FFFFFF83"/>
    <w:multiLevelType w:val="singleLevel"/>
    <w:tmpl w:val="2BA499BE"/>
    <w:lvl w:ilvl="0">
      <w:start w:val="1"/>
      <w:numFmt w:val="bullet"/>
      <w:pStyle w:val="Aufzhlungszeichen2"/>
      <w:lvlText w:val="»"/>
      <w:lvlJc w:val="left"/>
      <w:pPr>
        <w:ind w:left="643" w:hanging="360"/>
      </w:pPr>
      <w:rPr>
        <w:rFonts w:ascii="Titillium" w:hAnsi="Titillium" w:hint="default"/>
      </w:rPr>
    </w:lvl>
  </w:abstractNum>
  <w:abstractNum w:abstractNumId="4" w15:restartNumberingAfterBreak="0">
    <w:nsid w:val="FFFFFF89"/>
    <w:multiLevelType w:val="singleLevel"/>
    <w:tmpl w:val="2C10C7BA"/>
    <w:lvl w:ilvl="0">
      <w:start w:val="1"/>
      <w:numFmt w:val="bullet"/>
      <w:pStyle w:val="Aufzhlungszeichen"/>
      <w:lvlText w:val="»"/>
      <w:lvlJc w:val="left"/>
      <w:pPr>
        <w:ind w:left="360" w:hanging="360"/>
      </w:pPr>
      <w:rPr>
        <w:rFonts w:ascii="Titillium Bd" w:hAnsi="Titillium Bd" w:hint="default"/>
        <w:b/>
        <w:i w:val="0"/>
        <w:sz w:val="20"/>
      </w:rPr>
    </w:lvl>
  </w:abstractNum>
  <w:abstractNum w:abstractNumId="5"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82E0E1F"/>
    <w:multiLevelType w:val="multilevel"/>
    <w:tmpl w:val="8D128E82"/>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ascii="Titillium Bd" w:hAnsi="Titillium Bd" w:hint="default"/>
        <w:sz w:val="18"/>
      </w:rPr>
    </w:lvl>
    <w:lvl w:ilvl="2">
      <w:start w:val="1"/>
      <w:numFmt w:val="none"/>
      <w:lvlText w:val="1.1.1"/>
      <w:lvlJc w:val="left"/>
      <w:pPr>
        <w:ind w:left="908" w:hanging="340"/>
      </w:pPr>
      <w:rPr>
        <w:rFonts w:ascii="Titillium Bd" w:hAnsi="Titillium Bd" w:hint="default"/>
        <w:sz w:val="18"/>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7" w15:restartNumberingAfterBreak="0">
    <w:nsid w:val="0C7103B2"/>
    <w:multiLevelType w:val="hybridMultilevel"/>
    <w:tmpl w:val="9D38D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08227A"/>
    <w:multiLevelType w:val="hybridMultilevel"/>
    <w:tmpl w:val="CA4EC3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6E64A8"/>
    <w:multiLevelType w:val="hybridMultilevel"/>
    <w:tmpl w:val="AB1CD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7E4AE7"/>
    <w:multiLevelType w:val="hybridMultilevel"/>
    <w:tmpl w:val="96F6ECF4"/>
    <w:lvl w:ilvl="0" w:tplc="EF9E170C">
      <w:start w:val="1"/>
      <w:numFmt w:val="bullet"/>
      <w:pStyle w:val="EinzugmitAufzhlungszeichen"/>
      <w:lvlText w:val="»"/>
      <w:lvlJc w:val="left"/>
      <w:pPr>
        <w:ind w:left="720" w:hanging="360"/>
      </w:pPr>
      <w:rPr>
        <w:rFonts w:ascii="Titillium Bd" w:hAnsi="Titillium Bd" w:hint="default"/>
        <w:b/>
        <w:i w:val="0"/>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6D3249"/>
    <w:multiLevelType w:val="multilevel"/>
    <w:tmpl w:val="1794F28E"/>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hint="default"/>
      </w:rPr>
    </w:lvl>
    <w:lvl w:ilvl="2">
      <w:start w:val="1"/>
      <w:numFmt w:val="decimal"/>
      <w:lvlText w:val="%1.%2.%3."/>
      <w:lvlJc w:val="left"/>
      <w:pPr>
        <w:ind w:left="908" w:hanging="340"/>
      </w:pPr>
      <w:rPr>
        <w:rFonts w:hint="default"/>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12" w15:restartNumberingAfterBreak="0">
    <w:nsid w:val="608C1B2B"/>
    <w:multiLevelType w:val="hybridMultilevel"/>
    <w:tmpl w:val="FA7871BC"/>
    <w:lvl w:ilvl="0" w:tplc="A9B0629E">
      <w:start w:val="1"/>
      <w:numFmt w:val="bullet"/>
      <w:lvlText w:val="»"/>
      <w:lvlJc w:val="left"/>
      <w:pPr>
        <w:ind w:left="720" w:hanging="360"/>
      </w:pPr>
      <w:rPr>
        <w:rFonts w:ascii="Titillium Bd" w:hAnsi="Titillium Bd" w:hint="default"/>
        <w:b/>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9D70A0"/>
    <w:multiLevelType w:val="multilevel"/>
    <w:tmpl w:val="084A75A4"/>
    <w:lvl w:ilvl="0">
      <w:start w:val="1"/>
      <w:numFmt w:val="decimal"/>
      <w:pStyle w:val="EinzugmitNummernfolge"/>
      <w:lvlText w:val="%1."/>
      <w:lvlJc w:val="left"/>
      <w:pPr>
        <w:ind w:left="700" w:hanging="360"/>
      </w:pPr>
      <w:rPr>
        <w:rFonts w:ascii="Titillium Bd" w:hAnsi="Titillium Bd" w:hint="default"/>
        <w:b/>
        <w:i w:val="0"/>
        <w:caps w:val="0"/>
        <w:strike w:val="0"/>
        <w:dstrike w:val="0"/>
        <w:vanish w:val="0"/>
        <w:sz w:val="18"/>
        <w:vertAlign w:val="baseline"/>
      </w:rPr>
    </w:lvl>
    <w:lvl w:ilvl="1">
      <w:start w:val="1"/>
      <w:numFmt w:val="none"/>
      <w:lvlText w:val="a."/>
      <w:lvlJc w:val="left"/>
      <w:pPr>
        <w:tabs>
          <w:tab w:val="num" w:pos="680"/>
        </w:tabs>
        <w:ind w:left="680" w:hanging="396"/>
      </w:pPr>
      <w:rPr>
        <w:rFonts w:ascii="Titillium Bd" w:hAnsi="Titillium Bd" w:hint="default"/>
        <w:sz w:val="18"/>
      </w:rPr>
    </w:lvl>
    <w:lvl w:ilvl="2">
      <w:start w:val="1"/>
      <w:numFmt w:val="none"/>
      <w:lvlText w:val="1.1.1"/>
      <w:lvlJc w:val="left"/>
      <w:pPr>
        <w:tabs>
          <w:tab w:val="num" w:pos="1134"/>
        </w:tabs>
        <w:ind w:left="1134" w:hanging="566"/>
      </w:pPr>
      <w:rPr>
        <w:rFonts w:ascii="Titillium Bd" w:hAnsi="Titillium Bd" w:hint="default"/>
        <w:sz w:val="18"/>
      </w:rPr>
    </w:lvl>
    <w:lvl w:ilvl="3">
      <w:start w:val="1"/>
      <w:numFmt w:val="decimal"/>
      <w:lvlText w:val="%1.%2.%3%4.1"/>
      <w:lvlJc w:val="left"/>
      <w:pPr>
        <w:tabs>
          <w:tab w:val="num" w:pos="1588"/>
        </w:tabs>
        <w:ind w:left="1588" w:hanging="736"/>
      </w:pPr>
      <w:rPr>
        <w:rFonts w:ascii="Titillium Bd" w:hAnsi="Titillium Bd" w:hint="default"/>
        <w:sz w:val="18"/>
      </w:rPr>
    </w:lvl>
    <w:lvl w:ilvl="4">
      <w:start w:val="1"/>
      <w:numFmt w:val="decimal"/>
      <w:lvlText w:val="%1.%2.%4.%5.1"/>
      <w:lvlJc w:val="left"/>
      <w:pPr>
        <w:tabs>
          <w:tab w:val="num" w:pos="1474"/>
        </w:tabs>
        <w:ind w:left="1476" w:hanging="340"/>
      </w:pPr>
      <w:rPr>
        <w:rFonts w:ascii="Titillium Bd" w:hAnsi="Titillium Bd" w:hint="default"/>
        <w:sz w:val="18"/>
      </w:rPr>
    </w:lvl>
    <w:lvl w:ilvl="5">
      <w:start w:val="1"/>
      <w:numFmt w:val="decimal"/>
      <w:lvlText w:val="%1.%2.%3%4.%5.%6.1"/>
      <w:lvlJc w:val="left"/>
      <w:pPr>
        <w:tabs>
          <w:tab w:val="num" w:pos="1758"/>
        </w:tabs>
        <w:ind w:left="1760" w:hanging="340"/>
      </w:pPr>
      <w:rPr>
        <w:rFonts w:ascii="Titillium Bd" w:hAnsi="Titillium Bd" w:hint="default"/>
        <w:sz w:val="18"/>
      </w:rPr>
    </w:lvl>
    <w:lvl w:ilvl="6">
      <w:start w:val="1"/>
      <w:numFmt w:val="decimal"/>
      <w:lvlText w:val="%1.%2.%3%4.%5.%6.%7.1"/>
      <w:lvlJc w:val="left"/>
      <w:pPr>
        <w:tabs>
          <w:tab w:val="num" w:pos="2041"/>
        </w:tabs>
        <w:ind w:left="2044" w:hanging="340"/>
      </w:pPr>
      <w:rPr>
        <w:rFonts w:ascii="Titillium Bd" w:hAnsi="Titillium Bd" w:hint="default"/>
        <w:sz w:val="18"/>
      </w:rPr>
    </w:lvl>
    <w:lvl w:ilvl="7">
      <w:start w:val="1"/>
      <w:numFmt w:val="decimal"/>
      <w:lvlText w:val="%1.%2.%3%4.%5.%6.%7.%8.1"/>
      <w:lvlJc w:val="left"/>
      <w:pPr>
        <w:tabs>
          <w:tab w:val="num" w:pos="2330"/>
        </w:tabs>
        <w:ind w:left="2328" w:hanging="340"/>
      </w:pPr>
      <w:rPr>
        <w:rFonts w:ascii="Titillium Bd" w:hAnsi="Titillium Bd" w:hint="default"/>
        <w:sz w:val="18"/>
      </w:rPr>
    </w:lvl>
    <w:lvl w:ilvl="8">
      <w:start w:val="1"/>
      <w:numFmt w:val="decimal"/>
      <w:lvlText w:val="%1.%2.%3%4.%5.%6.%7.%8.%9.1"/>
      <w:lvlJc w:val="left"/>
      <w:pPr>
        <w:tabs>
          <w:tab w:val="num" w:pos="2614"/>
        </w:tabs>
        <w:ind w:left="2612" w:hanging="340"/>
      </w:pPr>
      <w:rPr>
        <w:rFonts w:ascii="Titillium Bd" w:hAnsi="Titillium Bd" w:hint="default"/>
        <w:sz w:val="18"/>
      </w:rPr>
    </w:lvl>
  </w:abstractNum>
  <w:abstractNum w:abstractNumId="14" w15:restartNumberingAfterBreak="0">
    <w:nsid w:val="6D2039C6"/>
    <w:multiLevelType w:val="hybridMultilevel"/>
    <w:tmpl w:val="278A1D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BF07426"/>
    <w:multiLevelType w:val="hybridMultilevel"/>
    <w:tmpl w:val="DC3A59C8"/>
    <w:lvl w:ilvl="0" w:tplc="EF9E170C">
      <w:start w:val="1"/>
      <w:numFmt w:val="bullet"/>
      <w:lvlText w:val="»"/>
      <w:lvlJc w:val="left"/>
      <w:pPr>
        <w:ind w:left="720" w:hanging="360"/>
      </w:pPr>
      <w:rPr>
        <w:rFonts w:ascii="Titillium Bd" w:hAnsi="Titillium Bd" w:hint="default"/>
        <w:b/>
        <w:i w:val="0"/>
        <w:sz w:val="20"/>
      </w:rPr>
    </w:lvl>
    <w:lvl w:ilvl="1" w:tplc="E9D29E1A">
      <w:start w:val="1"/>
      <w:numFmt w:val="bullet"/>
      <w:lvlText w:val="»"/>
      <w:lvlJc w:val="left"/>
      <w:pPr>
        <w:ind w:left="1440" w:hanging="360"/>
      </w:pPr>
      <w:rPr>
        <w:rFonts w:ascii="Titillium" w:hAnsi="Titilliu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15"/>
  </w:num>
  <w:num w:numId="6">
    <w:abstractNumId w:val="6"/>
  </w:num>
  <w:num w:numId="7">
    <w:abstractNumId w:val="4"/>
  </w:num>
  <w:num w:numId="8">
    <w:abstractNumId w:val="3"/>
  </w:num>
  <w:num w:numId="9">
    <w:abstractNumId w:val="2"/>
  </w:num>
  <w:num w:numId="10">
    <w:abstractNumId w:val="1"/>
  </w:num>
  <w:num w:numId="11">
    <w:abstractNumId w:val="0"/>
  </w:num>
  <w:num w:numId="12">
    <w:abstractNumId w:val="9"/>
  </w:num>
  <w:num w:numId="13">
    <w:abstractNumId w:val="8"/>
  </w:num>
  <w:num w:numId="14">
    <w:abstractNumId w:val="7"/>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0"/>
    <w:rsid w:val="000051A7"/>
    <w:rsid w:val="00027D53"/>
    <w:rsid w:val="000B7563"/>
    <w:rsid w:val="00141A83"/>
    <w:rsid w:val="001626C5"/>
    <w:rsid w:val="001652F6"/>
    <w:rsid w:val="00182BEB"/>
    <w:rsid w:val="00182D5C"/>
    <w:rsid w:val="00206CBB"/>
    <w:rsid w:val="0023705D"/>
    <w:rsid w:val="00270260"/>
    <w:rsid w:val="00291F48"/>
    <w:rsid w:val="00295C60"/>
    <w:rsid w:val="002979C2"/>
    <w:rsid w:val="002B4E93"/>
    <w:rsid w:val="003156B3"/>
    <w:rsid w:val="00317D3F"/>
    <w:rsid w:val="00343BEB"/>
    <w:rsid w:val="0035289C"/>
    <w:rsid w:val="0036633E"/>
    <w:rsid w:val="00392DD4"/>
    <w:rsid w:val="003A53D5"/>
    <w:rsid w:val="003B0771"/>
    <w:rsid w:val="003B4EB1"/>
    <w:rsid w:val="004005AB"/>
    <w:rsid w:val="00406FC2"/>
    <w:rsid w:val="00472D17"/>
    <w:rsid w:val="004A6D28"/>
    <w:rsid w:val="004E2904"/>
    <w:rsid w:val="004E3ADB"/>
    <w:rsid w:val="00564AF3"/>
    <w:rsid w:val="005729B1"/>
    <w:rsid w:val="00577123"/>
    <w:rsid w:val="0058328A"/>
    <w:rsid w:val="00592655"/>
    <w:rsid w:val="005C7463"/>
    <w:rsid w:val="00626970"/>
    <w:rsid w:val="00635EF2"/>
    <w:rsid w:val="006670AC"/>
    <w:rsid w:val="00667620"/>
    <w:rsid w:val="006857E6"/>
    <w:rsid w:val="00695D8C"/>
    <w:rsid w:val="006B5740"/>
    <w:rsid w:val="006B7130"/>
    <w:rsid w:val="006C5259"/>
    <w:rsid w:val="006D1FE8"/>
    <w:rsid w:val="006E540A"/>
    <w:rsid w:val="006F2F4E"/>
    <w:rsid w:val="00722158"/>
    <w:rsid w:val="007C6694"/>
    <w:rsid w:val="007E3340"/>
    <w:rsid w:val="007E5C0D"/>
    <w:rsid w:val="00821E30"/>
    <w:rsid w:val="00826DC2"/>
    <w:rsid w:val="00831E9F"/>
    <w:rsid w:val="008A6F58"/>
    <w:rsid w:val="008B0812"/>
    <w:rsid w:val="008D608A"/>
    <w:rsid w:val="00920A98"/>
    <w:rsid w:val="00926731"/>
    <w:rsid w:val="00926B46"/>
    <w:rsid w:val="0093274A"/>
    <w:rsid w:val="00966DC0"/>
    <w:rsid w:val="009C4C38"/>
    <w:rsid w:val="009E2C88"/>
    <w:rsid w:val="009E535C"/>
    <w:rsid w:val="00A27C65"/>
    <w:rsid w:val="00A32774"/>
    <w:rsid w:val="00A45A50"/>
    <w:rsid w:val="00A754D4"/>
    <w:rsid w:val="00AD4DF8"/>
    <w:rsid w:val="00AE6C4F"/>
    <w:rsid w:val="00AE7411"/>
    <w:rsid w:val="00AF0856"/>
    <w:rsid w:val="00B171AC"/>
    <w:rsid w:val="00B31123"/>
    <w:rsid w:val="00B37CA9"/>
    <w:rsid w:val="00B42663"/>
    <w:rsid w:val="00BE65F1"/>
    <w:rsid w:val="00BF1E63"/>
    <w:rsid w:val="00C2591B"/>
    <w:rsid w:val="00C271C6"/>
    <w:rsid w:val="00C34437"/>
    <w:rsid w:val="00C43DFD"/>
    <w:rsid w:val="00C72627"/>
    <w:rsid w:val="00CA018A"/>
    <w:rsid w:val="00D12EEF"/>
    <w:rsid w:val="00D31029"/>
    <w:rsid w:val="00D75723"/>
    <w:rsid w:val="00D80033"/>
    <w:rsid w:val="00D97FBC"/>
    <w:rsid w:val="00DB512B"/>
    <w:rsid w:val="00DB5F11"/>
    <w:rsid w:val="00DE3B1D"/>
    <w:rsid w:val="00E123B2"/>
    <w:rsid w:val="00E232F3"/>
    <w:rsid w:val="00E306DF"/>
    <w:rsid w:val="00E56586"/>
    <w:rsid w:val="00E9726D"/>
    <w:rsid w:val="00EA5878"/>
    <w:rsid w:val="00EE5627"/>
    <w:rsid w:val="00EF2B07"/>
    <w:rsid w:val="00EF366A"/>
    <w:rsid w:val="00EF6573"/>
    <w:rsid w:val="00F049B1"/>
    <w:rsid w:val="00F10D46"/>
    <w:rsid w:val="00F13ECD"/>
    <w:rsid w:val="00F458E8"/>
    <w:rsid w:val="00F87666"/>
    <w:rsid w:val="00F93120"/>
    <w:rsid w:val="00F93E9A"/>
    <w:rsid w:val="00FA0300"/>
    <w:rsid w:val="00FF3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97869"/>
  <w15:docId w15:val="{63A5FE0C-978D-4035-9D22-91D6CF89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260"/>
    <w:pPr>
      <w:spacing w:after="80" w:line="264" w:lineRule="auto"/>
      <w:jc w:val="both"/>
    </w:pPr>
    <w:rPr>
      <w:rFonts w:ascii="Titillium" w:hAnsi="Titillium"/>
      <w:sz w:val="20"/>
    </w:rPr>
  </w:style>
  <w:style w:type="paragraph" w:styleId="berschrift1">
    <w:name w:val="heading 1"/>
    <w:aliases w:val="Zwischentitel_klein_schwarz"/>
    <w:basedOn w:val="Standard"/>
    <w:next w:val="Standard"/>
    <w:link w:val="berschrift1Zchn"/>
    <w:uiPriority w:val="5"/>
    <w:qFormat/>
    <w:rsid w:val="00920A98"/>
    <w:pPr>
      <w:keepNext/>
      <w:keepLines/>
      <w:spacing w:before="240" w:after="0"/>
      <w:outlineLvl w:val="0"/>
    </w:pPr>
    <w:rPr>
      <w:rFonts w:ascii="Titillium Bd" w:eastAsiaTheme="majorEastAsia" w:hAnsi="Titillium Bd" w:cstheme="majorBidi"/>
      <w:b/>
      <w:bCs/>
      <w:szCs w:val="28"/>
    </w:rPr>
  </w:style>
  <w:style w:type="paragraph" w:styleId="berschrift2">
    <w:name w:val="heading 2"/>
    <w:aliases w:val="Überschrift 2 Zwischentitel_klein_rot"/>
    <w:basedOn w:val="berschrift1"/>
    <w:next w:val="Standard"/>
    <w:link w:val="berschrift2Zchn"/>
    <w:uiPriority w:val="9"/>
    <w:unhideWhenUsed/>
    <w:qFormat/>
    <w:rsid w:val="0093274A"/>
    <w:pPr>
      <w:jc w:val="left"/>
      <w:outlineLvl w:val="1"/>
    </w:pPr>
    <w:rPr>
      <w:bCs w:val="0"/>
      <w:color w:val="C00000"/>
      <w:szCs w:val="26"/>
    </w:rPr>
  </w:style>
  <w:style w:type="paragraph" w:styleId="berschrift3">
    <w:name w:val="heading 3"/>
    <w:aliases w:val="Untertitel schwarz"/>
    <w:basedOn w:val="Standard"/>
    <w:next w:val="Standard"/>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Standard"/>
    <w:link w:val="berschrift4Zchn"/>
    <w:uiPriority w:val="6"/>
    <w:unhideWhenUsed/>
    <w:qFormat/>
    <w:rsid w:val="00920A98"/>
    <w:pPr>
      <w:keepNext/>
      <w:keepLines/>
      <w:outlineLvl w:val="3"/>
    </w:pPr>
    <w:rPr>
      <w:rFonts w:eastAsiaTheme="majorEastAsia" w:cstheme="majorBidi"/>
      <w:b/>
      <w:bCs/>
      <w:iCs/>
      <w:color w:val="C00000"/>
    </w:rPr>
  </w:style>
  <w:style w:type="paragraph" w:styleId="berschrift5">
    <w:name w:val="heading 5"/>
    <w:aliases w:val="Überschrift 5 für Kasten"/>
    <w:basedOn w:val="Standard"/>
    <w:next w:val="Standard"/>
    <w:link w:val="berschrift5Zchn"/>
    <w:uiPriority w:val="9"/>
    <w:unhideWhenUsed/>
    <w:qFormat/>
    <w:rsid w:val="00D12EEF"/>
    <w:pPr>
      <w:keepNext/>
      <w:keepLines/>
      <w:outlineLvl w:val="4"/>
    </w:pPr>
    <w:rPr>
      <w:rFonts w:ascii="Titillium Up" w:eastAsiaTheme="majorEastAsia" w:hAnsi="Titillium Up" w:cstheme="majorBidi"/>
      <w:b/>
      <w:i/>
      <w:cap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340"/>
  </w:style>
  <w:style w:type="paragraph" w:styleId="Fuzeile">
    <w:name w:val="footer"/>
    <w:basedOn w:val="Standard"/>
    <w:link w:val="FuzeileZchn"/>
    <w:uiPriority w:val="99"/>
    <w:unhideWhenUsed/>
    <w:rsid w:val="007E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40"/>
  </w:style>
  <w:style w:type="paragraph" w:styleId="Sprechblasentext">
    <w:name w:val="Balloon Text"/>
    <w:basedOn w:val="Standard"/>
    <w:link w:val="SprechblasentextZchn"/>
    <w:uiPriority w:val="99"/>
    <w:semiHidden/>
    <w:unhideWhenUsed/>
    <w:rsid w:val="007E33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340"/>
    <w:rPr>
      <w:rFonts w:ascii="Tahoma" w:hAnsi="Tahoma" w:cs="Tahoma"/>
      <w:sz w:val="16"/>
      <w:szCs w:val="16"/>
    </w:rPr>
  </w:style>
  <w:style w:type="paragraph" w:styleId="KeinLeerraum">
    <w:name w:val="No Spacing"/>
    <w:aliases w:val="Standard ohne Absatz"/>
    <w:basedOn w:val="Standard"/>
    <w:next w:val="Standard"/>
    <w:uiPriority w:val="1"/>
    <w:rsid w:val="00564AF3"/>
    <w:pPr>
      <w:spacing w:after="0" w:line="300" w:lineRule="auto"/>
    </w:pPr>
  </w:style>
  <w:style w:type="character" w:customStyle="1" w:styleId="berschrift1Zchn">
    <w:name w:val="Überschrift 1 Zchn"/>
    <w:aliases w:val="Zwischentitel_klein_schwarz Zchn"/>
    <w:basedOn w:val="Absatz-Standardschriftart"/>
    <w:link w:val="berschrift1"/>
    <w:uiPriority w:val="5"/>
    <w:rsid w:val="003156B3"/>
    <w:rPr>
      <w:rFonts w:ascii="Titillium Bd" w:eastAsiaTheme="majorEastAsia" w:hAnsi="Titillium Bd" w:cstheme="majorBidi"/>
      <w:b/>
      <w:bCs/>
      <w:sz w:val="18"/>
      <w:szCs w:val="28"/>
    </w:rPr>
  </w:style>
  <w:style w:type="character" w:customStyle="1" w:styleId="berschrift2Zchn">
    <w:name w:val="Überschrift 2 Zchn"/>
    <w:aliases w:val="Überschrift 2 Zwischentitel_klein_rot Zchn"/>
    <w:basedOn w:val="Absatz-Standardschriftart"/>
    <w:link w:val="berschrift2"/>
    <w:uiPriority w:val="9"/>
    <w:rsid w:val="0093274A"/>
    <w:rPr>
      <w:rFonts w:ascii="Titillium Bd" w:eastAsiaTheme="majorEastAsia" w:hAnsi="Titillium Bd" w:cstheme="majorBidi"/>
      <w:b/>
      <w:color w:val="C00000"/>
      <w:sz w:val="20"/>
      <w:szCs w:val="26"/>
    </w:rPr>
  </w:style>
  <w:style w:type="character" w:styleId="Buchtitel">
    <w:name w:val="Book Title"/>
    <w:basedOn w:val="Absatz-Standardschriftart"/>
    <w:uiPriority w:val="33"/>
    <w:qFormat/>
    <w:rsid w:val="00392DD4"/>
    <w:rPr>
      <w:b/>
      <w:bCs/>
      <w:smallCaps/>
      <w:spacing w:val="5"/>
    </w:rPr>
  </w:style>
  <w:style w:type="character" w:customStyle="1" w:styleId="berschrift3Zchn">
    <w:name w:val="Überschrift 3 Zchn"/>
    <w:aliases w:val="Untertitel schwarz Zchn"/>
    <w:basedOn w:val="Absatz-Standardschriftart"/>
    <w:link w:val="berschrift3"/>
    <w:uiPriority w:val="4"/>
    <w:rsid w:val="00BF1E63"/>
    <w:rPr>
      <w:rFonts w:ascii="Titillium Bd" w:hAnsi="Titillium Bd"/>
      <w:caps/>
    </w:rPr>
  </w:style>
  <w:style w:type="paragraph" w:styleId="Titel">
    <w:name w:val="Title"/>
    <w:basedOn w:val="Standard"/>
    <w:next w:val="Standard"/>
    <w:link w:val="TitelZchn"/>
    <w:uiPriority w:val="2"/>
    <w:qFormat/>
    <w:rsid w:val="00920A98"/>
    <w:pPr>
      <w:spacing w:after="240"/>
      <w:contextualSpacing/>
      <w:jc w:val="left"/>
    </w:pPr>
    <w:rPr>
      <w:rFonts w:eastAsiaTheme="majorEastAsia" w:cstheme="majorBidi"/>
      <w:b/>
      <w:caps/>
      <w:spacing w:val="5"/>
      <w:kern w:val="28"/>
      <w:sz w:val="28"/>
      <w:szCs w:val="52"/>
    </w:rPr>
  </w:style>
  <w:style w:type="character" w:customStyle="1" w:styleId="TitelZchn">
    <w:name w:val="Titel Zchn"/>
    <w:basedOn w:val="Absatz-Standardschriftart"/>
    <w:link w:val="Titel"/>
    <w:uiPriority w:val="2"/>
    <w:rsid w:val="00C34437"/>
    <w:rPr>
      <w:rFonts w:ascii="Titillium" w:eastAsiaTheme="majorEastAsia" w:hAnsi="Titillium" w:cstheme="majorBidi"/>
      <w:b/>
      <w:caps/>
      <w:spacing w:val="5"/>
      <w:kern w:val="28"/>
      <w:sz w:val="28"/>
      <w:szCs w:val="52"/>
    </w:rPr>
  </w:style>
  <w:style w:type="character" w:customStyle="1" w:styleId="berschrift4Zchn">
    <w:name w:val="Überschrift 4 Zchn"/>
    <w:basedOn w:val="Absatz-Standardschriftart"/>
    <w:link w:val="berschrift4"/>
    <w:uiPriority w:val="6"/>
    <w:rsid w:val="003156B3"/>
    <w:rPr>
      <w:rFonts w:ascii="Titillium Bd" w:eastAsiaTheme="majorEastAsia" w:hAnsi="Titillium Bd" w:cstheme="majorBidi"/>
      <w:b/>
      <w:bCs/>
      <w:iCs/>
      <w:caps/>
      <w:color w:val="C00000"/>
      <w:sz w:val="20"/>
    </w:rPr>
  </w:style>
  <w:style w:type="character" w:styleId="Hyperlink">
    <w:name w:val="Hyperlink"/>
    <w:basedOn w:val="Absatz-Standardschriftart"/>
    <w:uiPriority w:val="99"/>
    <w:semiHidden/>
    <w:unhideWhenUsed/>
    <w:rsid w:val="0093274A"/>
    <w:rPr>
      <w:strike w:val="0"/>
      <w:dstrike w:val="0"/>
      <w:color w:val="3366CC"/>
      <w:u w:val="none"/>
      <w:effect w:val="none"/>
    </w:rPr>
  </w:style>
  <w:style w:type="character" w:customStyle="1" w:styleId="berschrift5Zchn">
    <w:name w:val="Überschrift 5 Zchn"/>
    <w:aliases w:val="Überschrift 5 für Kasten Zchn"/>
    <w:basedOn w:val="Absatz-Standardschriftart"/>
    <w:link w:val="berschrift5"/>
    <w:uiPriority w:val="9"/>
    <w:rsid w:val="00D12EEF"/>
    <w:rPr>
      <w:rFonts w:ascii="Titillium Up" w:eastAsiaTheme="majorEastAsia" w:hAnsi="Titillium Up" w:cstheme="majorBidi"/>
      <w:b/>
      <w:i/>
      <w:caps/>
      <w:sz w:val="20"/>
    </w:rPr>
  </w:style>
  <w:style w:type="character" w:styleId="IntensiveHervorhebung">
    <w:name w:val="Intense Emphasis"/>
    <w:basedOn w:val="Absatz-Standardschriftart"/>
    <w:uiPriority w:val="21"/>
    <w:qFormat/>
    <w:rsid w:val="00920A98"/>
    <w:rPr>
      <w:rFonts w:ascii="Titillium" w:hAnsi="Titillium"/>
      <w:b/>
      <w:bCs/>
      <w:i/>
      <w:iCs/>
      <w:caps w:val="0"/>
      <w:smallCaps w:val="0"/>
      <w:strike w:val="0"/>
      <w:dstrike w:val="0"/>
      <w:vanish w:val="0"/>
      <w:color w:val="C00000"/>
      <w:sz w:val="18"/>
      <w:vertAlign w:val="baseline"/>
    </w:rPr>
  </w:style>
  <w:style w:type="character" w:styleId="Fett">
    <w:name w:val="Strong"/>
    <w:basedOn w:val="Absatz-Standardschriftart"/>
    <w:uiPriority w:val="22"/>
    <w:qFormat/>
    <w:rsid w:val="00BF1E63"/>
    <w:rPr>
      <w:rFonts w:ascii="Titillium Bd" w:hAnsi="Titillium Bd"/>
      <w:b/>
      <w:bCs/>
      <w:i w:val="0"/>
      <w:sz w:val="20"/>
    </w:rPr>
  </w:style>
  <w:style w:type="paragraph" w:styleId="IntensivesZitat">
    <w:name w:val="Intense Quote"/>
    <w:basedOn w:val="Standard"/>
    <w:next w:val="Standard"/>
    <w:link w:val="IntensivesZitatZchn"/>
    <w:uiPriority w:val="30"/>
    <w:qFormat/>
    <w:rsid w:val="00B31123"/>
    <w:pPr>
      <w:spacing w:after="0"/>
    </w:pPr>
    <w:rPr>
      <w:b/>
      <w:bCs/>
      <w:i/>
      <w:iCs/>
    </w:rPr>
  </w:style>
  <w:style w:type="character" w:customStyle="1" w:styleId="IntensivesZitatZchn">
    <w:name w:val="Intensives Zitat Zchn"/>
    <w:basedOn w:val="Absatz-Standardschriftart"/>
    <w:link w:val="IntensivesZitat"/>
    <w:uiPriority w:val="30"/>
    <w:rsid w:val="00B31123"/>
    <w:rPr>
      <w:rFonts w:ascii="Titillium" w:hAnsi="Titillium"/>
      <w:b/>
      <w:bCs/>
      <w:i/>
      <w:iCs/>
      <w:sz w:val="18"/>
    </w:rPr>
  </w:style>
  <w:style w:type="paragraph" w:styleId="Listenabsatz">
    <w:name w:val="List Paragraph"/>
    <w:basedOn w:val="Standard"/>
    <w:link w:val="ListenabsatzZchn"/>
    <w:uiPriority w:val="34"/>
    <w:qFormat/>
    <w:rsid w:val="00AD4DF8"/>
    <w:pPr>
      <w:ind w:left="720"/>
      <w:contextualSpacing/>
    </w:pPr>
  </w:style>
  <w:style w:type="paragraph" w:customStyle="1" w:styleId="EinzugmitAufzhlungszeichen">
    <w:name w:val="Einzug mit Aufzählungszeichen"/>
    <w:basedOn w:val="Listenabsatz"/>
    <w:next w:val="Standard"/>
    <w:link w:val="EinzugmitAufzhlungszeichenZchn"/>
    <w:uiPriority w:val="1"/>
    <w:qFormat/>
    <w:rsid w:val="00EE5627"/>
    <w:pPr>
      <w:numPr>
        <w:numId w:val="2"/>
      </w:numPr>
      <w:spacing w:after="60"/>
      <w:ind w:left="680" w:hanging="340"/>
      <w:contextualSpacing w:val="0"/>
    </w:pPr>
  </w:style>
  <w:style w:type="character" w:customStyle="1" w:styleId="ListenabsatzZchn">
    <w:name w:val="Listenabsatz Zchn"/>
    <w:basedOn w:val="Absatz-Standardschriftart"/>
    <w:link w:val="Listenabsatz"/>
    <w:uiPriority w:val="34"/>
    <w:rsid w:val="007C6694"/>
    <w:rPr>
      <w:rFonts w:ascii="Titillium" w:hAnsi="Titillium"/>
      <w:sz w:val="18"/>
    </w:rPr>
  </w:style>
  <w:style w:type="character" w:customStyle="1" w:styleId="EinzugmitAufzhlungszeichenZchn">
    <w:name w:val="Einzug mit Aufzählungszeichen Zchn"/>
    <w:basedOn w:val="ListenabsatzZchn"/>
    <w:link w:val="EinzugmitAufzhlungszeichen"/>
    <w:uiPriority w:val="1"/>
    <w:rsid w:val="00EE5627"/>
    <w:rPr>
      <w:rFonts w:ascii="Titillium" w:hAnsi="Titillium"/>
      <w:sz w:val="18"/>
    </w:rPr>
  </w:style>
  <w:style w:type="paragraph" w:customStyle="1" w:styleId="EinzugmitNummernfolge">
    <w:name w:val="Einzug mit Nummernfolge"/>
    <w:basedOn w:val="EinzugmitAufzhlungszeichen"/>
    <w:link w:val="EinzugmitNummernfolgeZchn"/>
    <w:uiPriority w:val="2"/>
    <w:qFormat/>
    <w:rsid w:val="00E56586"/>
    <w:pPr>
      <w:numPr>
        <w:numId w:val="4"/>
      </w:numPr>
    </w:pPr>
  </w:style>
  <w:style w:type="character" w:customStyle="1" w:styleId="EinzugmitNummernfolgeZchn">
    <w:name w:val="Einzug mit Nummernfolge Zchn"/>
    <w:basedOn w:val="EinzugmitAufzhlungszeichenZchn"/>
    <w:link w:val="EinzugmitNummernfolge"/>
    <w:uiPriority w:val="2"/>
    <w:rsid w:val="00E56586"/>
    <w:rPr>
      <w:rFonts w:ascii="Titillium" w:hAnsi="Titillium"/>
      <w:sz w:val="18"/>
    </w:rPr>
  </w:style>
  <w:style w:type="paragraph" w:customStyle="1" w:styleId="EinzugmitNummernundabc">
    <w:name w:val="Einzug mit Nummern und abc"/>
    <w:basedOn w:val="EinzugmitNummernfolge"/>
    <w:link w:val="EinzugmitNummernundabcZchn"/>
    <w:rsid w:val="008B0812"/>
    <w:pPr>
      <w:numPr>
        <w:numId w:val="0"/>
      </w:numPr>
    </w:pPr>
  </w:style>
  <w:style w:type="character" w:customStyle="1" w:styleId="EinzugmitNummernundabcZchn">
    <w:name w:val="Einzug mit Nummern und abc Zchn"/>
    <w:basedOn w:val="EinzugmitNummernfolgeZchn"/>
    <w:link w:val="EinzugmitNummernundabc"/>
    <w:rsid w:val="008B0812"/>
    <w:rPr>
      <w:rFonts w:ascii="Titillium" w:hAnsi="Titillium"/>
      <w:sz w:val="18"/>
    </w:rPr>
  </w:style>
  <w:style w:type="paragraph" w:customStyle="1" w:styleId="Text">
    <w:name w:val="Text"/>
    <w:basedOn w:val="Standard"/>
    <w:rsid w:val="00406FC2"/>
    <w:pPr>
      <w:spacing w:after="120" w:line="280" w:lineRule="exact"/>
    </w:pPr>
    <w:rPr>
      <w:rFonts w:eastAsia="Times New Roman" w:cs="Times New Roman"/>
      <w:szCs w:val="24"/>
      <w:lang w:val="de-AT" w:eastAsia="de-DE"/>
    </w:rPr>
  </w:style>
  <w:style w:type="paragraph" w:customStyle="1" w:styleId="Unterzeichner">
    <w:name w:val="Unterzeichner"/>
    <w:basedOn w:val="Text"/>
    <w:rsid w:val="00406FC2"/>
    <w:pPr>
      <w:spacing w:after="0" w:line="240" w:lineRule="exact"/>
    </w:pPr>
    <w:rPr>
      <w:sz w:val="16"/>
    </w:rPr>
  </w:style>
  <w:style w:type="paragraph" w:customStyle="1" w:styleId="Absender">
    <w:name w:val="Absender"/>
    <w:basedOn w:val="StandardWeb"/>
    <w:link w:val="AbsenderZchn"/>
    <w:uiPriority w:val="1"/>
    <w:qFormat/>
    <w:rsid w:val="00406FC2"/>
    <w:pPr>
      <w:spacing w:after="0" w:line="216" w:lineRule="exact"/>
    </w:pPr>
    <w:rPr>
      <w:rFonts w:ascii="Titillium" w:eastAsia="Times New Roman" w:hAnsi="Titillium" w:cs="Titillium"/>
      <w:b/>
      <w:sz w:val="18"/>
      <w:szCs w:val="18"/>
      <w:lang w:val="de-AT" w:eastAsia="de-DE"/>
    </w:rPr>
  </w:style>
  <w:style w:type="character" w:customStyle="1" w:styleId="AbsenderZchn">
    <w:name w:val="Absender Zchn"/>
    <w:basedOn w:val="Absatz-Standardschriftart"/>
    <w:link w:val="Absender"/>
    <w:uiPriority w:val="1"/>
    <w:rsid w:val="00270260"/>
    <w:rPr>
      <w:rFonts w:ascii="Titillium" w:eastAsia="Times New Roman" w:hAnsi="Titillium" w:cs="Titillium"/>
      <w:b/>
      <w:sz w:val="18"/>
      <w:szCs w:val="18"/>
      <w:lang w:val="de-AT" w:eastAsia="de-DE"/>
    </w:rPr>
  </w:style>
  <w:style w:type="paragraph" w:styleId="Gruformel">
    <w:name w:val="Closing"/>
    <w:basedOn w:val="Standard"/>
    <w:link w:val="GruformelZchn"/>
    <w:uiPriority w:val="99"/>
    <w:unhideWhenUsed/>
    <w:qFormat/>
    <w:rsid w:val="00406FC2"/>
    <w:pPr>
      <w:spacing w:after="0" w:line="240" w:lineRule="auto"/>
      <w:jc w:val="left"/>
    </w:pPr>
    <w:rPr>
      <w:rFonts w:eastAsia="Times New Roman" w:cs="Times New Roman"/>
      <w:szCs w:val="24"/>
      <w:lang w:val="de-AT" w:eastAsia="de-DE"/>
    </w:rPr>
  </w:style>
  <w:style w:type="character" w:customStyle="1" w:styleId="GruformelZchn">
    <w:name w:val="Grußformel Zchn"/>
    <w:basedOn w:val="Absatz-Standardschriftart"/>
    <w:link w:val="Gruformel"/>
    <w:uiPriority w:val="99"/>
    <w:rsid w:val="00406FC2"/>
    <w:rPr>
      <w:rFonts w:ascii="Titillium" w:eastAsia="Times New Roman" w:hAnsi="Titillium" w:cs="Times New Roman"/>
      <w:sz w:val="20"/>
      <w:szCs w:val="24"/>
      <w:lang w:val="de-AT" w:eastAsia="de-DE"/>
    </w:rPr>
  </w:style>
  <w:style w:type="paragraph" w:styleId="StandardWeb">
    <w:name w:val="Normal (Web)"/>
    <w:basedOn w:val="Standard"/>
    <w:uiPriority w:val="99"/>
    <w:semiHidden/>
    <w:unhideWhenUsed/>
    <w:rsid w:val="00406FC2"/>
    <w:rPr>
      <w:rFonts w:ascii="Times New Roman" w:hAnsi="Times New Roman" w:cs="Times New Roman"/>
      <w:sz w:val="24"/>
      <w:szCs w:val="24"/>
    </w:rPr>
  </w:style>
  <w:style w:type="paragraph" w:styleId="Aufzhlungszeichen">
    <w:name w:val="List Bullet"/>
    <w:basedOn w:val="Standard"/>
    <w:uiPriority w:val="99"/>
    <w:semiHidden/>
    <w:unhideWhenUsed/>
    <w:qFormat/>
    <w:rsid w:val="006D1FE8"/>
    <w:pPr>
      <w:numPr>
        <w:numId w:val="7"/>
      </w:numPr>
      <w:ind w:left="680" w:hanging="340"/>
      <w:contextualSpacing/>
    </w:pPr>
  </w:style>
  <w:style w:type="paragraph" w:styleId="Aufzhlungszeichen2">
    <w:name w:val="List Bullet 2"/>
    <w:basedOn w:val="Standard"/>
    <w:uiPriority w:val="99"/>
    <w:semiHidden/>
    <w:unhideWhenUsed/>
    <w:qFormat/>
    <w:rsid w:val="006D1FE8"/>
    <w:pPr>
      <w:numPr>
        <w:numId w:val="8"/>
      </w:numPr>
      <w:ind w:left="1360" w:hanging="680"/>
      <w:contextualSpacing/>
    </w:pPr>
  </w:style>
  <w:style w:type="paragraph" w:styleId="Aufzhlungszeichen3">
    <w:name w:val="List Bullet 3"/>
    <w:basedOn w:val="Standard"/>
    <w:uiPriority w:val="99"/>
    <w:semiHidden/>
    <w:unhideWhenUsed/>
    <w:qFormat/>
    <w:rsid w:val="006D1FE8"/>
    <w:pPr>
      <w:numPr>
        <w:numId w:val="9"/>
      </w:numPr>
      <w:ind w:left="1702" w:hanging="851"/>
      <w:contextualSpacing/>
    </w:pPr>
  </w:style>
  <w:style w:type="character" w:styleId="Hervorhebung">
    <w:name w:val="Emphasis"/>
    <w:basedOn w:val="Absatz-Standardschriftart"/>
    <w:uiPriority w:val="20"/>
    <w:qFormat/>
    <w:rsid w:val="00BF1E63"/>
    <w:rPr>
      <w:rFonts w:ascii="Titillium" w:hAnsi="Titillium"/>
      <w:b w:val="0"/>
      <w:i/>
      <w:iCs/>
      <w:sz w:val="20"/>
    </w:rPr>
  </w:style>
  <w:style w:type="character" w:styleId="IntensiverVerweis">
    <w:name w:val="Intense Reference"/>
    <w:basedOn w:val="Absatz-Standardschriftart"/>
    <w:uiPriority w:val="32"/>
    <w:qFormat/>
    <w:rsid w:val="00270260"/>
    <w:rPr>
      <w:b/>
      <w:bCs/>
      <w:caps w:val="0"/>
      <w:smallCaps/>
      <w:color w:val="808080" w:themeColor="background1" w:themeShade="80"/>
      <w:spacing w:val="5"/>
    </w:rPr>
  </w:style>
  <w:style w:type="paragraph" w:customStyle="1" w:styleId="Default">
    <w:name w:val="Default"/>
    <w:rsid w:val="00FA0300"/>
    <w:pPr>
      <w:autoSpaceDE w:val="0"/>
      <w:autoSpaceDN w:val="0"/>
      <w:adjustRightInd w:val="0"/>
      <w:spacing w:after="0" w:line="240" w:lineRule="auto"/>
    </w:pPr>
    <w:rPr>
      <w:rFonts w:ascii="Arial" w:hAnsi="Arial" w:cs="Arial"/>
      <w:color w:val="000000"/>
      <w:sz w:val="24"/>
      <w:szCs w:val="24"/>
      <w:lang w:val="de-AT"/>
    </w:rPr>
  </w:style>
  <w:style w:type="paragraph" w:styleId="Textkrper">
    <w:name w:val="Body Text"/>
    <w:basedOn w:val="Standard"/>
    <w:link w:val="TextkrperZchn"/>
    <w:rsid w:val="006E540A"/>
    <w:pPr>
      <w:suppressAutoHyphens/>
      <w:spacing w:after="140" w:line="288" w:lineRule="auto"/>
      <w:jc w:val="left"/>
    </w:pPr>
    <w:rPr>
      <w:rFonts w:ascii="Liberation Serif" w:eastAsia="Noto Sans CJK SC Regular" w:hAnsi="Liberation Serif" w:cs="FreeSans"/>
      <w:kern w:val="1"/>
      <w:sz w:val="24"/>
      <w:szCs w:val="24"/>
      <w:lang w:val="de-AT" w:eastAsia="zh-CN" w:bidi="hi-IN"/>
    </w:rPr>
  </w:style>
  <w:style w:type="character" w:customStyle="1" w:styleId="TextkrperZchn">
    <w:name w:val="Textkörper Zchn"/>
    <w:basedOn w:val="Absatz-Standardschriftart"/>
    <w:link w:val="Textkrper"/>
    <w:rsid w:val="006E540A"/>
    <w:rPr>
      <w:rFonts w:ascii="Liberation Serif" w:eastAsia="Noto Sans CJK SC Regular" w:hAnsi="Liberation Serif" w:cs="FreeSans"/>
      <w:kern w:val="1"/>
      <w:sz w:val="24"/>
      <w:szCs w:val="24"/>
      <w:lang w:val="de-AT" w:eastAsia="zh-CN" w:bidi="hi-IN"/>
    </w:rPr>
  </w:style>
  <w:style w:type="character" w:styleId="Kommentarzeichen">
    <w:name w:val="annotation reference"/>
    <w:basedOn w:val="Absatz-Standardschriftart"/>
    <w:uiPriority w:val="99"/>
    <w:semiHidden/>
    <w:unhideWhenUsed/>
    <w:rsid w:val="009E2C88"/>
    <w:rPr>
      <w:sz w:val="16"/>
      <w:szCs w:val="16"/>
    </w:rPr>
  </w:style>
  <w:style w:type="paragraph" w:styleId="Kommentartext">
    <w:name w:val="annotation text"/>
    <w:basedOn w:val="Standard"/>
    <w:link w:val="KommentartextZchn"/>
    <w:uiPriority w:val="99"/>
    <w:semiHidden/>
    <w:unhideWhenUsed/>
    <w:rsid w:val="009E2C88"/>
    <w:pPr>
      <w:spacing w:line="240" w:lineRule="auto"/>
    </w:pPr>
    <w:rPr>
      <w:szCs w:val="20"/>
    </w:rPr>
  </w:style>
  <w:style w:type="character" w:customStyle="1" w:styleId="KommentartextZchn">
    <w:name w:val="Kommentartext Zchn"/>
    <w:basedOn w:val="Absatz-Standardschriftart"/>
    <w:link w:val="Kommentartext"/>
    <w:uiPriority w:val="99"/>
    <w:semiHidden/>
    <w:rsid w:val="009E2C88"/>
    <w:rPr>
      <w:rFonts w:ascii="Titillium" w:hAnsi="Titillium"/>
      <w:sz w:val="20"/>
      <w:szCs w:val="20"/>
    </w:rPr>
  </w:style>
  <w:style w:type="paragraph" w:styleId="Kommentarthema">
    <w:name w:val="annotation subject"/>
    <w:basedOn w:val="Kommentartext"/>
    <w:next w:val="Kommentartext"/>
    <w:link w:val="KommentarthemaZchn"/>
    <w:uiPriority w:val="99"/>
    <w:semiHidden/>
    <w:unhideWhenUsed/>
    <w:rsid w:val="009E2C88"/>
    <w:rPr>
      <w:b/>
      <w:bCs/>
    </w:rPr>
  </w:style>
  <w:style w:type="character" w:customStyle="1" w:styleId="KommentarthemaZchn">
    <w:name w:val="Kommentarthema Zchn"/>
    <w:basedOn w:val="KommentartextZchn"/>
    <w:link w:val="Kommentarthema"/>
    <w:uiPriority w:val="99"/>
    <w:semiHidden/>
    <w:rsid w:val="009E2C88"/>
    <w:rPr>
      <w:rFonts w:ascii="Titillium" w:hAnsi="Titilliu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76DC-2107-404A-99B0-C35F91F7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Kammer für Arbeiter und Angestellte Niederösterreich</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Wipfel, Reinhold</dc:creator>
  <cp:lastModifiedBy>Taibl, Stefan</cp:lastModifiedBy>
  <cp:revision>2</cp:revision>
  <cp:lastPrinted>2016-01-12T07:27:00Z</cp:lastPrinted>
  <dcterms:created xsi:type="dcterms:W3CDTF">2021-04-10T11:25:00Z</dcterms:created>
  <dcterms:modified xsi:type="dcterms:W3CDTF">2021-04-10T11:25:00Z</dcterms:modified>
</cp:coreProperties>
</file>