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arial" w:hAnsi="arial" w:eastAsia="FreeSans" w:cs="Arial"/>
          <w:sz w:val="24"/>
          <w:szCs w:val="24"/>
        </w:rPr>
      </w:pPr>
      <w:r>
        <w:rPr>
          <w:rFonts w:eastAsia="FreeSans" w:cs="Arial" w:ascii="arial" w:hAnsi="arial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rPr>
          <w:rFonts w:ascii="arial" w:hAnsi="arial" w:eastAsia="FreeSans" w:cs="Arial"/>
          <w:sz w:val="24"/>
          <w:szCs w:val="24"/>
        </w:rPr>
      </w:pPr>
      <w:r>
        <w:rPr>
          <w:rFonts w:eastAsia="FreeSans"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eastAsia="FreeSans" w:cs="Arial" w:ascii="arial" w:hAnsi="arial"/>
          <w:sz w:val="24"/>
          <w:szCs w:val="24"/>
        </w:rPr>
        <w:t>Antrag 01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der</w:t>
      </w:r>
      <w:r>
        <w:rPr>
          <w:rFonts w:eastAsia="FreeSans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AUGE/UG</w:t>
      </w:r>
      <w:r>
        <w:rPr>
          <w:rFonts w:eastAsia="FreeSans"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-</w:t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Alternative,</w:t>
      </w:r>
      <w:r>
        <w:rPr>
          <w:rFonts w:eastAsia="FreeSans"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Grüne</w:t>
      </w:r>
      <w:r>
        <w:rPr>
          <w:rFonts w:eastAsia="FreeSans" w:cs="Arial" w:ascii="arial" w:hAnsi="arial"/>
          <w:b/>
          <w:bCs/>
          <w:sz w:val="24"/>
          <w:szCs w:val="24"/>
        </w:rPr>
        <w:t xml:space="preserve"> und Unabhängige </w:t>
      </w:r>
      <w:r>
        <w:rPr>
          <w:rFonts w:cs="Arial" w:ascii="arial" w:hAnsi="arial"/>
          <w:b/>
          <w:bCs/>
          <w:sz w:val="24"/>
          <w:szCs w:val="24"/>
        </w:rPr>
        <w:t>GewerkschafterInnen</w:t>
      </w:r>
    </w:p>
    <w:p>
      <w:pPr>
        <w:pStyle w:val="Antragberschrift"/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zur</w:t>
      </w:r>
      <w:r>
        <w:rPr>
          <w:rFonts w:eastAsia="FreeSans" w:cs="Arial" w:ascii="arial" w:hAnsi="arial"/>
          <w:sz w:val="24"/>
          <w:szCs w:val="24"/>
        </w:rPr>
        <w:t xml:space="preserve"> 176</w:t>
      </w:r>
      <w:r>
        <w:rPr>
          <w:rFonts w:cs="Arial" w:ascii="arial" w:hAnsi="arial"/>
          <w:sz w:val="24"/>
          <w:szCs w:val="24"/>
        </w:rPr>
        <w:t>.</w:t>
      </w:r>
      <w:r>
        <w:rPr>
          <w:rFonts w:eastAsia="FreeSans" w:cs="Arial" w:ascii="arial" w:hAnsi="arial"/>
          <w:sz w:val="24"/>
          <w:szCs w:val="24"/>
        </w:rPr>
        <w:t xml:space="preserve"> Vollversammlung </w:t>
      </w:r>
      <w:r>
        <w:rPr>
          <w:rFonts w:cs="Arial" w:ascii="arial" w:hAnsi="arial"/>
          <w:sz w:val="24"/>
          <w:szCs w:val="24"/>
        </w:rPr>
        <w:t>der</w:t>
      </w:r>
      <w:r>
        <w:rPr>
          <w:rFonts w:eastAsia="FreeSans" w:cs="Arial" w:ascii="arial" w:hAnsi="arial"/>
          <w:sz w:val="24"/>
          <w:szCs w:val="24"/>
        </w:rPr>
        <w:t xml:space="preserve"> A</w:t>
      </w:r>
      <w:r>
        <w:rPr>
          <w:rFonts w:cs="Arial" w:ascii="arial" w:hAnsi="arial"/>
          <w:sz w:val="24"/>
          <w:szCs w:val="24"/>
        </w:rPr>
        <w:t>rbeiterkammer</w:t>
      </w:r>
      <w:r>
        <w:rPr>
          <w:rFonts w:eastAsia="FreeSans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Wien</w:t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am</w:t>
      </w:r>
      <w:r>
        <w:rPr>
          <w:rFonts w:eastAsia="FreeSans" w:cs="Arial" w:ascii="arial" w:hAnsi="arial"/>
          <w:sz w:val="24"/>
          <w:szCs w:val="24"/>
        </w:rPr>
        <w:t xml:space="preserve"> 11. November 2021</w:t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de-AT"/>
        </w:rPr>
      </w:pPr>
      <w:r>
        <w:rPr>
          <w:rFonts w:cs="Arial" w:ascii="arial" w:hAnsi="arial"/>
          <w:b/>
          <w:sz w:val="24"/>
          <w:szCs w:val="24"/>
          <w:lang w:val="de-AT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  <w:lang w:val="de-AT"/>
        </w:rPr>
      </w:pPr>
      <w:r>
        <w:rPr>
          <w:rFonts w:cs="Arial" w:ascii="arial" w:hAnsi="arial"/>
          <w:b/>
          <w:sz w:val="24"/>
          <w:szCs w:val="24"/>
          <w:lang w:val="de-AT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18360" cy="101663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2" t="-413" r="-202" b="-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4"/>
          <w:szCs w:val="24"/>
          <w:lang w:val="de-AT"/>
        </w:rPr>
        <w:t>A</w:t>
      </w:r>
      <w:r>
        <w:rPr>
          <w:rFonts w:cs="Arial" w:ascii="arial" w:hAnsi="arial"/>
          <w:b/>
          <w:sz w:val="24"/>
          <w:szCs w:val="24"/>
          <w:lang w:val="de-AT"/>
        </w:rPr>
        <w:t>nerkennung von Covid 19 als Berufskrankheit in allen Unternehmen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de-AT"/>
        </w:rPr>
        <w:t>Die derzeit noch immer grassierende Covid- 19-Pandemie hat gezeigt, dass das Gefährdungspotenzial durch Infektion mit dem Corona-Virus und darauf folgende Erkrankung an Covid-19 bzw. Long-Covid auch in beruflichen Bereichen existiert, die nicht über die bestehenden Beschränkungen im Geltungsbereich erfasst werden und somit Arbeitnehmer*</w:t>
      </w:r>
      <w:r>
        <w:rPr>
          <w:rFonts w:cs="Arial" w:ascii="arial" w:hAnsi="arial"/>
          <w:sz w:val="24"/>
          <w:szCs w:val="24"/>
          <w:lang w:val="de-AT"/>
        </w:rPr>
        <w:t>i</w:t>
      </w:r>
      <w:r>
        <w:rPr>
          <w:rFonts w:cs="Arial" w:ascii="arial" w:hAnsi="arial"/>
          <w:sz w:val="24"/>
          <w:szCs w:val="24"/>
          <w:lang w:val="de-AT"/>
        </w:rPr>
        <w:t xml:space="preserve">nnnen, die infolge ihrer beruflichen Tätigkeit an Covid-19 und Long-Covid erkrankt sind, vom Geltungsbereich ausgeschlossen blieben. </w:t>
      </w:r>
    </w:p>
    <w:p>
      <w:pPr>
        <w:pStyle w:val="Normal"/>
        <w:rPr>
          <w:rFonts w:ascii="arial" w:hAnsi="arial" w:cs="Arial"/>
          <w:sz w:val="24"/>
          <w:szCs w:val="24"/>
          <w:lang w:val="de-AT"/>
        </w:rPr>
      </w:pPr>
      <w:r>
        <w:rPr>
          <w:rFonts w:cs="Arial" w:ascii="arial" w:hAnsi="arial"/>
          <w:sz w:val="24"/>
          <w:szCs w:val="24"/>
          <w:lang w:val="de-AT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Die 176. Vollversammlung der Arbeiterkammer Wien möge daher beschließen:</w:t>
      </w:r>
    </w:p>
    <w:p>
      <w:pPr>
        <w:pStyle w:val="ListParagraph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Die Arbeiterkammer Wien </w:t>
      </w:r>
      <w:r>
        <w:rPr>
          <w:rFonts w:cs="Arial" w:ascii="arial" w:hAnsi="arial"/>
          <w:b/>
          <w:sz w:val="24"/>
          <w:szCs w:val="24"/>
          <w:lang w:val="de-AT"/>
        </w:rPr>
        <w:t>spricht sich dafür aus, dass die Liste der Berufskrankheiten (BK) nach § 177 ASVG bzw. Anlage 1 insofern ergänzt wird, als die unter Nummer 38 angeführte BK Infektionskrankheiten in ihrem Geltungsbereich auf alle Unternehmen ausgeweitet wird.</w:t>
      </w:r>
    </w:p>
    <w:p>
      <w:pPr>
        <w:pStyle w:val="Normal"/>
        <w:rPr>
          <w:rFonts w:ascii="arial" w:hAnsi="arial" w:cs="Arial"/>
          <w:sz w:val="24"/>
          <w:szCs w:val="24"/>
          <w:lang w:val="de-AT"/>
        </w:rPr>
      </w:pPr>
      <w:r>
        <w:rPr>
          <w:rFonts w:cs="Arial" w:ascii="arial" w:hAnsi="arial"/>
          <w:sz w:val="24"/>
          <w:szCs w:val="24"/>
          <w:lang w:val="de-AT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720" w:hanging="0"/>
        <w:rPr>
          <w:rFonts w:ascii="arial" w:hAnsi="arial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Antragberschrift" w:customStyle="1">
    <w:name w:val="Antrag Überschrift"/>
    <w:basedOn w:val="Normal"/>
    <w:qFormat/>
    <w:rsid w:val="00d4609e"/>
    <w:pPr>
      <w:widowControl w:val="false"/>
      <w:suppressAutoHyphens w:val="true"/>
      <w:spacing w:lineRule="auto" w:line="240" w:before="0" w:after="0"/>
    </w:pPr>
    <w:rPr>
      <w:rFonts w:ascii="FreeSans" w:hAnsi="FreeSans" w:eastAsia="SimSun;宋体" w:cs="FreeSans"/>
      <w:bCs/>
      <w:kern w:val="2"/>
      <w:sz w:val="24"/>
      <w:szCs w:val="24"/>
      <w:lang w:val="de-AT" w:eastAsia="zh-CN" w:bidi="hi-IN"/>
    </w:rPr>
  </w:style>
  <w:style w:type="paragraph" w:styleId="ListParagraph">
    <w:name w:val="List Paragraph"/>
    <w:basedOn w:val="Normal"/>
    <w:uiPriority w:val="34"/>
    <w:qFormat/>
    <w:rsid w:val="00d4609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136</Words>
  <Characters>893</Characters>
  <CharactersWithSpaces>1020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2021-10-20T11:56:00Z</dcterms:created>
  <dc:creator>Karl Oellinger</dc:creator>
  <dc:description/>
  <dc:language>de-AT</dc:language>
  <cp:lastModifiedBy/>
  <dcterms:modified xsi:type="dcterms:W3CDTF">2021-10-28T09:45:19Z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