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FreeSans" w:cs="Arial"/>
          <w:i w:val="false"/>
          <w:i w:val="false"/>
          <w:iCs w:val="false"/>
          <w:sz w:val="24"/>
          <w:szCs w:val="24"/>
        </w:rPr>
      </w:pPr>
      <w:r>
        <w:rPr>
          <w:rFonts w:eastAsia="FreeSans" w:cs="Arial" w:ascii="arial" w:hAnsi="arial"/>
          <w:i w:val="false"/>
          <w:iCs w:val="false"/>
          <w:sz w:val="24"/>
          <w:szCs w:val="24"/>
        </w:rPr>
      </w:r>
      <w:bookmarkStart w:id="0" w:name="_GoBack"/>
      <w:bookmarkStart w:id="1" w:name="_GoBack"/>
      <w:bookmarkEnd w:id="1"/>
    </w:p>
    <w:p>
      <w:pPr>
        <w:pStyle w:val="Normal"/>
        <w:spacing w:lineRule="auto" w:line="360"/>
        <w:rPr>
          <w:rFonts w:ascii="arial" w:hAnsi="arial" w:eastAsia="FreeSans" w:cs="Arial"/>
          <w:i w:val="false"/>
          <w:i w:val="false"/>
          <w:iCs w:val="false"/>
          <w:sz w:val="24"/>
          <w:szCs w:val="24"/>
        </w:rPr>
      </w:pPr>
      <w:r>
        <w:rPr>
          <w:rFonts w:eastAsia="FreeSans" w:cs="Arial" w:ascii="arial" w:hAnsi="arial"/>
          <w:i w:val="false"/>
          <w:iCs w:val="false"/>
          <w:sz w:val="24"/>
          <w:szCs w:val="24"/>
        </w:rPr>
      </w:r>
    </w:p>
    <w:p>
      <w:pPr>
        <w:pStyle w:val="Normal"/>
        <w:spacing w:lineRule="auto" w:line="360"/>
        <w:rPr>
          <w:rFonts w:ascii="arial" w:hAnsi="arial"/>
          <w:i w:val="false"/>
          <w:i w:val="false"/>
          <w:iCs w:val="false"/>
          <w:sz w:val="24"/>
          <w:szCs w:val="24"/>
        </w:rPr>
      </w:pPr>
      <w:r>
        <w:rPr>
          <w:rFonts w:eastAsia="FreeSans" w:cs="Arial" w:ascii="arial" w:hAnsi="arial"/>
          <w:i w:val="false"/>
          <w:iCs w:val="false"/>
          <w:sz w:val="24"/>
          <w:szCs w:val="24"/>
        </w:rPr>
        <w:t>Antrag 06</w:t>
      </w:r>
    </w:p>
    <w:p>
      <w:pPr>
        <w:pStyle w:val="Normal"/>
        <w:spacing w:lineRule="auto" w:line="360"/>
        <w:rPr>
          <w:rFonts w:ascii="arial" w:hAnsi="arial" w:cs="Arial"/>
          <w:i w:val="false"/>
          <w:i w:val="false"/>
          <w:iCs w:val="false"/>
          <w:sz w:val="24"/>
          <w:szCs w:val="24"/>
        </w:rPr>
      </w:pPr>
      <w:r>
        <w:rPr>
          <w:rFonts w:cs="Arial" w:ascii="arial" w:hAnsi="arial"/>
          <w:i w:val="false"/>
          <w:iCs w:val="false"/>
          <w:sz w:val="24"/>
          <w:szCs w:val="24"/>
        </w:rPr>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der</w:t>
      </w:r>
      <w:r>
        <w:rPr>
          <w:rFonts w:eastAsia="FreeSans" w:cs="Arial" w:ascii="arial" w:hAnsi="arial"/>
          <w:i w:val="false"/>
          <w:iCs w:val="false"/>
          <w:sz w:val="24"/>
          <w:szCs w:val="24"/>
        </w:rPr>
        <w:t xml:space="preserve"> </w:t>
      </w:r>
      <w:r>
        <w:rPr>
          <w:rFonts w:cs="Arial" w:ascii="arial" w:hAnsi="arial"/>
          <w:b/>
          <w:i w:val="false"/>
          <w:iCs w:val="false"/>
          <w:sz w:val="24"/>
          <w:szCs w:val="24"/>
        </w:rPr>
        <w:t>AUGE/UG</w:t>
      </w:r>
      <w:r>
        <w:rPr>
          <w:rFonts w:eastAsia="FreeSans" w:cs="Arial" w:ascii="arial" w:hAnsi="arial"/>
          <w:b/>
          <w:i w:val="false"/>
          <w:iCs w:val="false"/>
          <w:sz w:val="24"/>
          <w:szCs w:val="24"/>
        </w:rPr>
        <w:t xml:space="preserve"> </w:t>
      </w:r>
      <w:r>
        <w:rPr>
          <w:rFonts w:cs="Arial" w:ascii="arial" w:hAnsi="arial"/>
          <w:b/>
          <w:i w:val="false"/>
          <w:iCs w:val="false"/>
          <w:sz w:val="24"/>
          <w:szCs w:val="24"/>
        </w:rPr>
        <w:t>-</w:t>
      </w:r>
    </w:p>
    <w:p>
      <w:pPr>
        <w:pStyle w:val="Normal"/>
        <w:spacing w:lineRule="auto" w:line="360"/>
        <w:rPr>
          <w:rFonts w:ascii="arial" w:hAnsi="arial"/>
          <w:i w:val="false"/>
          <w:i w:val="false"/>
          <w:iCs w:val="false"/>
          <w:sz w:val="24"/>
          <w:szCs w:val="24"/>
        </w:rPr>
      </w:pPr>
      <w:r>
        <w:rPr>
          <w:rFonts w:cs="Arial" w:ascii="arial" w:hAnsi="arial"/>
          <w:b/>
          <w:bCs/>
          <w:i w:val="false"/>
          <w:iCs w:val="false"/>
          <w:sz w:val="24"/>
          <w:szCs w:val="24"/>
        </w:rPr>
        <w:t>Alternative,</w:t>
      </w:r>
      <w:r>
        <w:rPr>
          <w:rFonts w:eastAsia="FreeSans" w:cs="Arial" w:ascii="arial" w:hAnsi="arial"/>
          <w:b/>
          <w:bCs/>
          <w:i w:val="false"/>
          <w:iCs w:val="false"/>
          <w:sz w:val="24"/>
          <w:szCs w:val="24"/>
        </w:rPr>
        <w:t xml:space="preserve"> </w:t>
      </w:r>
      <w:r>
        <w:rPr>
          <w:rFonts w:cs="Arial" w:ascii="arial" w:hAnsi="arial"/>
          <w:b/>
          <w:bCs/>
          <w:i w:val="false"/>
          <w:iCs w:val="false"/>
          <w:sz w:val="24"/>
          <w:szCs w:val="24"/>
        </w:rPr>
        <w:t>Grüne</w:t>
      </w:r>
      <w:r>
        <w:rPr>
          <w:rFonts w:eastAsia="FreeSans" w:cs="Arial" w:ascii="arial" w:hAnsi="arial"/>
          <w:b/>
          <w:bCs/>
          <w:i w:val="false"/>
          <w:iCs w:val="false"/>
          <w:sz w:val="24"/>
          <w:szCs w:val="24"/>
        </w:rPr>
        <w:t xml:space="preserve"> und Unabhängige </w:t>
      </w:r>
      <w:r>
        <w:rPr>
          <w:rFonts w:cs="Arial" w:ascii="arial" w:hAnsi="arial"/>
          <w:b/>
          <w:bCs/>
          <w:i w:val="false"/>
          <w:iCs w:val="false"/>
          <w:sz w:val="24"/>
          <w:szCs w:val="24"/>
        </w:rPr>
        <w:t>GewerkschafterInnen</w:t>
      </w:r>
    </w:p>
    <w:p>
      <w:pPr>
        <w:pStyle w:val="Antragberschrift"/>
        <w:spacing w:lineRule="auto" w:line="360"/>
        <w:rPr>
          <w:rFonts w:ascii="arial" w:hAnsi="arial" w:cs="Arial"/>
          <w:b/>
          <w:b/>
          <w:i w:val="false"/>
          <w:i w:val="false"/>
          <w:iCs w:val="false"/>
          <w:sz w:val="24"/>
          <w:szCs w:val="24"/>
        </w:rPr>
      </w:pPr>
      <w:r>
        <w:rPr>
          <w:rFonts w:cs="Arial" w:ascii="arial" w:hAnsi="arial"/>
          <w:b/>
          <w:i w:val="false"/>
          <w:iCs w:val="false"/>
          <w:sz w:val="24"/>
          <w:szCs w:val="24"/>
        </w:rPr>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zur</w:t>
      </w:r>
      <w:r>
        <w:rPr>
          <w:rFonts w:eastAsia="FreeSans" w:cs="Arial" w:ascii="arial" w:hAnsi="arial"/>
          <w:i w:val="false"/>
          <w:iCs w:val="false"/>
          <w:sz w:val="24"/>
          <w:szCs w:val="24"/>
        </w:rPr>
        <w:t xml:space="preserve"> 176</w:t>
      </w:r>
      <w:r>
        <w:rPr>
          <w:rFonts w:cs="Arial" w:ascii="arial" w:hAnsi="arial"/>
          <w:i w:val="false"/>
          <w:iCs w:val="false"/>
          <w:sz w:val="24"/>
          <w:szCs w:val="24"/>
        </w:rPr>
        <w:t>.</w:t>
      </w:r>
      <w:r>
        <w:rPr>
          <w:rFonts w:eastAsia="FreeSans" w:cs="Arial" w:ascii="arial" w:hAnsi="arial"/>
          <w:i w:val="false"/>
          <w:iCs w:val="false"/>
          <w:sz w:val="24"/>
          <w:szCs w:val="24"/>
        </w:rPr>
        <w:t xml:space="preserve"> Vollversammlung </w:t>
      </w:r>
      <w:r>
        <w:rPr>
          <w:rFonts w:cs="Arial" w:ascii="arial" w:hAnsi="arial"/>
          <w:i w:val="false"/>
          <w:iCs w:val="false"/>
          <w:sz w:val="24"/>
          <w:szCs w:val="24"/>
        </w:rPr>
        <w:t>der</w:t>
      </w:r>
      <w:r>
        <w:rPr>
          <w:rFonts w:eastAsia="FreeSans" w:cs="Arial" w:ascii="arial" w:hAnsi="arial"/>
          <w:i w:val="false"/>
          <w:iCs w:val="false"/>
          <w:sz w:val="24"/>
          <w:szCs w:val="24"/>
        </w:rPr>
        <w:t xml:space="preserve"> A</w:t>
      </w:r>
      <w:r>
        <w:rPr>
          <w:rFonts w:cs="Arial" w:ascii="arial" w:hAnsi="arial"/>
          <w:i w:val="false"/>
          <w:iCs w:val="false"/>
          <w:sz w:val="24"/>
          <w:szCs w:val="24"/>
        </w:rPr>
        <w:t>rbeiterkammer</w:t>
      </w:r>
      <w:r>
        <w:rPr>
          <w:rFonts w:eastAsia="FreeSans" w:cs="Arial" w:ascii="arial" w:hAnsi="arial"/>
          <w:i w:val="false"/>
          <w:iCs w:val="false"/>
          <w:sz w:val="24"/>
          <w:szCs w:val="24"/>
        </w:rPr>
        <w:t xml:space="preserve"> </w:t>
      </w:r>
      <w:r>
        <w:rPr>
          <w:rFonts w:cs="Arial" w:ascii="arial" w:hAnsi="arial"/>
          <w:i w:val="false"/>
          <w:iCs w:val="false"/>
          <w:sz w:val="24"/>
          <w:szCs w:val="24"/>
        </w:rPr>
        <w:t>Wien</w:t>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am</w:t>
      </w:r>
      <w:r>
        <w:rPr>
          <w:rFonts w:eastAsia="FreeSans" w:cs="Arial" w:ascii="arial" w:hAnsi="arial"/>
          <w:i w:val="false"/>
          <w:iCs w:val="false"/>
          <w:sz w:val="24"/>
          <w:szCs w:val="24"/>
        </w:rPr>
        <w:t xml:space="preserve"> 11. November 2021</w:t>
      </w:r>
    </w:p>
    <w:p>
      <w:pPr>
        <w:pStyle w:val="Normal"/>
        <w:rPr>
          <w:rFonts w:ascii="arial" w:hAnsi="arial" w:cs="Arial"/>
          <w:b/>
          <w:b/>
          <w:i w:val="false"/>
          <w:i w:val="false"/>
          <w:iCs w:val="false"/>
          <w:sz w:val="24"/>
          <w:szCs w:val="24"/>
          <w:lang w:val="de-AT"/>
        </w:rPr>
      </w:pPr>
      <w:r>
        <w:rPr>
          <w:rFonts w:cs="Arial" w:ascii="arial" w:hAnsi="arial"/>
          <w:b/>
          <w:i w:val="false"/>
          <w:iCs w:val="false"/>
          <w:sz w:val="24"/>
          <w:szCs w:val="24"/>
          <w:lang w:val="de-AT"/>
        </w:rPr>
      </w:r>
    </w:p>
    <w:p>
      <w:pPr>
        <w:pStyle w:val="Normal"/>
        <w:rPr>
          <w:rFonts w:ascii="arial" w:hAnsi="arial" w:cs="Arial"/>
          <w:b/>
          <w:b/>
          <w:i w:val="false"/>
          <w:i w:val="false"/>
          <w:iCs w:val="false"/>
          <w:sz w:val="24"/>
          <w:szCs w:val="24"/>
          <w:lang w:val="de-AT"/>
        </w:rPr>
      </w:pPr>
      <w:r>
        <w:rPr>
          <w:rFonts w:cs="Arial" w:ascii="arial" w:hAnsi="arial"/>
          <w:b/>
          <w:i w:val="false"/>
          <w:iCs w:val="false"/>
          <w:sz w:val="24"/>
          <w:szCs w:val="24"/>
          <w:lang w:val="de-AT"/>
        </w:rPr>
      </w:r>
    </w:p>
    <w:p>
      <w:pPr>
        <w:pStyle w:val="Normal"/>
        <w:rPr/>
      </w:pPr>
      <w:r>
        <w:drawing>
          <wp:anchor behindDoc="0" distT="0" distB="0" distL="0" distR="0" simplePos="0" locked="0" layoutInCell="1" allowOverlap="1" relativeHeight="2">
            <wp:simplePos x="0" y="0"/>
            <wp:positionH relativeFrom="margin">
              <wp:align>right</wp:align>
            </wp:positionH>
            <wp:positionV relativeFrom="margin">
              <wp:align>top</wp:align>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r>
        <w:rPr>
          <w:rFonts w:eastAsia="Calibri" w:cs="" w:ascii="arial" w:hAnsi="arial" w:cstheme="minorBidi" w:eastAsiaTheme="minorHAnsi"/>
          <w:b/>
          <w:bCs/>
          <w:i w:val="false"/>
          <w:iCs w:val="false"/>
          <w:color w:val="auto"/>
          <w:kern w:val="0"/>
          <w:sz w:val="24"/>
          <w:szCs w:val="24"/>
          <w:lang w:val="de-DE" w:eastAsia="en-US" w:bidi="ar-SA"/>
        </w:rPr>
        <w:t>R</w:t>
      </w:r>
      <w:r>
        <w:rPr>
          <w:rFonts w:eastAsia="Calibri" w:cs="" w:ascii="arial" w:hAnsi="arial" w:cstheme="minorBidi" w:eastAsiaTheme="minorHAnsi"/>
          <w:b/>
          <w:bCs/>
          <w:i w:val="false"/>
          <w:iCs w:val="false"/>
          <w:color w:val="auto"/>
          <w:kern w:val="0"/>
          <w:sz w:val="24"/>
          <w:szCs w:val="24"/>
          <w:lang w:val="de-DE" w:eastAsia="en-US" w:bidi="ar-SA"/>
        </w:rPr>
        <w:t>einigungskräfte eingliedern!</w:t>
        <w:br/>
      </w:r>
      <w:r>
        <w:rPr>
          <w:rStyle w:val="Betont"/>
          <w:rFonts w:eastAsia="Calibri" w:cs="" w:ascii="arial" w:hAnsi="arial" w:cstheme="minorBidi" w:eastAsiaTheme="minorHAnsi"/>
          <w:b/>
          <w:bCs/>
          <w:i w:val="false"/>
          <w:iCs w:val="false"/>
          <w:color w:val="auto"/>
          <w:kern w:val="0"/>
          <w:sz w:val="24"/>
          <w:szCs w:val="24"/>
          <w:lang w:val="de-DE" w:eastAsia="en-US" w:bidi="ar-SA"/>
        </w:rPr>
        <w:t>Öffentliche und öffentlichkeitsnahe Institutionen</w:t>
      </w:r>
      <w:r>
        <w:rPr>
          <w:rFonts w:eastAsia="Calibri" w:cs="" w:ascii="arial" w:hAnsi="arial" w:cstheme="minorBidi" w:eastAsiaTheme="minorHAnsi"/>
          <w:b/>
          <w:bCs/>
          <w:i w:val="false"/>
          <w:iCs w:val="false"/>
          <w:color w:val="auto"/>
          <w:kern w:val="0"/>
          <w:sz w:val="24"/>
          <w:szCs w:val="24"/>
          <w:lang w:val="de-DE" w:eastAsia="en-US" w:bidi="ar-SA"/>
        </w:rPr>
        <w:t xml:space="preserve"> müssen Vorbilder sein!</w:t>
      </w:r>
    </w:p>
    <w:p>
      <w:pPr>
        <w:pStyle w:val="Textkrper"/>
        <w:numPr>
          <w:ilvl w:val="1"/>
          <w:numId w:val="3"/>
        </w:numPr>
        <w:rPr/>
      </w:pPr>
      <w:r>
        <w:rPr>
          <w:rFonts w:ascii="arial" w:hAnsi="arial"/>
          <w:b w:val="false"/>
          <w:bCs w:val="false"/>
          <w:i w:val="false"/>
          <w:iCs w:val="false"/>
          <w:sz w:val="24"/>
          <w:szCs w:val="24"/>
        </w:rPr>
        <w:t xml:space="preserve">Beschäftigte in der Reinigungsbranche leisten einen wichtigen Beitrag: Sie sorgen für Sauberkeit und nicht zuletzt auch für eine bessere Gesundheit am Arbeitsplatz. Meist ungesehen und häufig zu wenig wertgeschätzt halten sie mit ihrer Tätigkeit unser System am Laufen. Reinigungsarbeit wird größtenteils von Frauen erbracht, sowie häufig von Migrantinnen und Migranten. Die Entlohnung ist in der Branche indes im Vergleich eher niedrig, </w:t>
      </w:r>
      <w:r>
        <w:rPr>
          <w:rFonts w:ascii="arial" w:hAnsi="arial"/>
          <w:b w:val="false"/>
          <w:bCs w:val="false"/>
          <w:i w:val="false"/>
          <w:iCs w:val="false"/>
          <w:sz w:val="24"/>
          <w:szCs w:val="24"/>
        </w:rPr>
        <w:t xml:space="preserve">die Arbeitsbedingungen schlecht. </w:t>
      </w:r>
      <w:r>
        <w:rPr>
          <w:rFonts w:ascii="arial" w:hAnsi="arial"/>
          <w:b w:val="false"/>
          <w:bCs w:val="false"/>
          <w:i w:val="false"/>
          <w:iCs w:val="false"/>
          <w:sz w:val="24"/>
          <w:szCs w:val="24"/>
        </w:rPr>
        <w:t>Zudem sind viele Reinigungskräfte in ausgeliederten Betrieben, bei Leiharbeitsfirmen bzw. nicht direkt im Unternehmen angestellt. Das schafft zusätzliche Probleme und erschwert die Vertretung.</w:t>
      </w:r>
    </w:p>
    <w:p>
      <w:pPr>
        <w:pStyle w:val="Textkrper"/>
        <w:numPr>
          <w:ilvl w:val="1"/>
          <w:numId w:val="3"/>
        </w:numPr>
        <w:rPr/>
      </w:pPr>
      <w:r>
        <w:rPr>
          <w:rFonts w:ascii="arial" w:hAnsi="arial"/>
          <w:b w:val="false"/>
          <w:bCs w:val="false"/>
          <w:i w:val="false"/>
          <w:iCs w:val="false"/>
          <w:sz w:val="24"/>
          <w:szCs w:val="24"/>
        </w:rPr>
        <w:t>Es braucht eine höhere</w:t>
      </w:r>
      <w:r>
        <w:rPr>
          <w:rFonts w:ascii="arial" w:hAnsi="arial"/>
          <w:b w:val="false"/>
          <w:bCs w:val="false"/>
          <w:i w:val="false"/>
          <w:iCs w:val="false"/>
          <w:sz w:val="24"/>
          <w:szCs w:val="24"/>
        </w:rPr>
        <w:t xml:space="preserve"> Wertschätzung für diesen Beruf!</w:t>
        <w:br/>
      </w:r>
    </w:p>
    <w:p>
      <w:pPr>
        <w:pStyle w:val="Berschrift2"/>
        <w:numPr>
          <w:ilvl w:val="1"/>
          <w:numId w:val="2"/>
        </w:numPr>
        <w:rPr>
          <w:rFonts w:ascii="arial" w:hAnsi="arial"/>
          <w:b w:val="false"/>
          <w:b w:val="false"/>
          <w:bCs w:val="false"/>
          <w:sz w:val="24"/>
          <w:szCs w:val="24"/>
        </w:rPr>
      </w:pPr>
      <w:r>
        <w:rPr>
          <w:rFonts w:eastAsia="DejaVu Sans" w:cs="DejaVu Sans" w:ascii="arial" w:hAnsi="arial"/>
          <w:b w:val="false"/>
          <w:bCs w:val="false"/>
          <w:i w:val="false"/>
          <w:iCs w:val="false"/>
          <w:color w:val="auto"/>
          <w:kern w:val="0"/>
          <w:sz w:val="24"/>
          <w:szCs w:val="24"/>
          <w:lang w:val="de-DE" w:eastAsia="en-US" w:bidi="ar-SA"/>
        </w:rPr>
        <w:t xml:space="preserve">Die Problemlage zeigt auch die aktulle </w:t>
      </w:r>
      <w:r>
        <w:rPr>
          <w:rFonts w:ascii="arial" w:hAnsi="arial"/>
          <w:b w:val="false"/>
          <w:bCs w:val="false"/>
          <w:i w:val="false"/>
          <w:iCs w:val="false"/>
          <w:sz w:val="24"/>
          <w:szCs w:val="24"/>
        </w:rPr>
        <w:t xml:space="preserve">AK Studie </w:t>
      </w:r>
      <w:r>
        <w:rPr>
          <w:rFonts w:ascii="arial" w:hAnsi="arial"/>
          <w:b w:val="false"/>
          <w:bCs w:val="false"/>
          <w:i w:val="false"/>
          <w:iCs w:val="false"/>
          <w:sz w:val="24"/>
          <w:szCs w:val="24"/>
        </w:rPr>
        <w:t>auf:</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 Reiniung während Corona</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w:t>
      </w:r>
      <w:r>
        <w:rPr>
          <w:rFonts w:ascii="arial" w:hAnsi="arial"/>
          <w:b w:val="false"/>
          <w:bCs w:val="false"/>
          <w:i w:val="false"/>
          <w:iCs w:val="false"/>
          <w:sz w:val="24"/>
          <w:szCs w:val="24"/>
        </w:rPr>
        <w:t>Die Reinigung „kritischer Bereiche“ wie etwa in Krankhäusern und Supermärkten gewann während der Covid-19-Krise noch mehr an Bedeutung. Auf der anderen Seite wurde durch die Verlagerung vieler Bürotätigkeiten ins Home-Office die Reinigung von Büroräumen obsolet. Manche Auftraggeber:innen haben in dieser Situation Verträge mit Reinigungsunternehmen kurzfristig gekündigt. In einigen Fällen fristwidrig. Während Auftraggeber und Auftragnehmer vor Gericht streiten, wurden die MitarbeiterInnen in solchen Fällen vielfach auf die Straße gesetzt und werden von einem Erfolg ihres Auftraggebers vor Gericht nichts sehen. Einige Unternehmen nutzten hingegen die Kurzarbeit.</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 Arbeitsrechtsprobleme</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2 Prozent aller unselbständig Beschäftigten arbeiten in der Reinigung. Aber mehr als 4 Prozent aller Arbeitsrechts-Beratungen entfallen auf Reinigungskräfte. Schreiben an die Arbeitgeber werden dreieinhalb Mal häufiger nötig als im Durchschnitt der Beschäftigten. Der Gang vor Gericht – vom Einbringen einer Klage, über Vergleichsverhandlungen bis hin zum Prozess – ist ebenso häufiger notwendig.</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Die Probleme, mit denen die Menschen zur AK kommen, spiegeln die Situation in der Reinigung gut wieder:</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1. Es geht um falsche Berechnung der Lohnansprüche bei Kündigung, insbesondere fehlen Stunden und Zuschläge. Fahrtkosten werden nicht berücksichtigt, Pausen abgezogen, die nie gehalten werden konnten, das Umziehen wird nicht als Arbeitszeit gerechnet.</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2. Kündigung im Krankenstand, die vordatiert wird, um sich die Entgeltfortzahlung zu ersparen.</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3. Permanente Änderungen von Lage und Ausmaß der Arbeitszeit, um sich Zuschläge zu ersparen und um eine schwankende Auftragslage, also das unternehmerische Risiko, an die ArbeitnehmerInnen weiter zu geben.</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4. Zu viel Arbeit für die vorgegebene Zeit, was regelmäßig zu unbezahlter Mehrarbeit führt.“</w:t>
      </w:r>
    </w:p>
    <w:p>
      <w:pPr>
        <w:pStyle w:val="Normal"/>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numPr>
          <w:ilvl w:val="1"/>
          <w:numId w:val="3"/>
        </w:numPr>
        <w:rPr/>
      </w:pPr>
      <w:r>
        <w:rPr>
          <w:rFonts w:ascii="arial" w:hAnsi="arial"/>
          <w:b w:val="false"/>
          <w:bCs w:val="false"/>
          <w:i w:val="false"/>
          <w:iCs w:val="false"/>
          <w:sz w:val="24"/>
          <w:szCs w:val="24"/>
        </w:rPr>
        <w:t xml:space="preserve">Unsere Forderung nach höheren Löhnen </w:t>
      </w:r>
      <w:r>
        <w:rPr>
          <w:rFonts w:ascii="arial" w:hAnsi="arial"/>
          <w:b w:val="false"/>
          <w:bCs w:val="false"/>
          <w:i w:val="false"/>
          <w:iCs w:val="false"/>
          <w:sz w:val="24"/>
          <w:szCs w:val="24"/>
        </w:rPr>
        <w:t xml:space="preserve">und </w:t>
      </w:r>
      <w:r>
        <w:rPr>
          <w:rFonts w:ascii="arial" w:hAnsi="arial"/>
          <w:b w:val="false"/>
          <w:bCs w:val="false"/>
          <w:i w:val="false"/>
          <w:iCs w:val="false"/>
          <w:sz w:val="24"/>
          <w:szCs w:val="24"/>
        </w:rPr>
        <w:t xml:space="preserve">besseren Arbeitsbedingungen </w:t>
      </w:r>
      <w:r>
        <w:rPr>
          <w:rFonts w:eastAsia="Calibri" w:cs="" w:ascii="arial" w:hAnsi="arial" w:cstheme="minorBidi" w:eastAsiaTheme="minorHAnsi"/>
          <w:b w:val="false"/>
          <w:bCs w:val="false"/>
          <w:i w:val="false"/>
          <w:iCs w:val="false"/>
          <w:color w:val="auto"/>
          <w:kern w:val="0"/>
          <w:sz w:val="24"/>
          <w:szCs w:val="24"/>
          <w:lang w:val="de-DE" w:eastAsia="en-US" w:bidi="ar-SA"/>
        </w:rPr>
        <w:t>sind</w:t>
      </w:r>
      <w:r>
        <w:rPr>
          <w:rFonts w:ascii="arial" w:hAnsi="arial"/>
          <w:b w:val="false"/>
          <w:bCs w:val="false"/>
          <w:i w:val="false"/>
          <w:iCs w:val="false"/>
          <w:sz w:val="24"/>
          <w:szCs w:val="24"/>
        </w:rPr>
        <w:t xml:space="preserve"> aufrecht. </w:t>
      </w:r>
      <w:r>
        <w:rPr>
          <w:rFonts w:ascii="arial" w:hAnsi="arial"/>
          <w:b w:val="false"/>
          <w:bCs w:val="false"/>
          <w:i w:val="false"/>
          <w:iCs w:val="false"/>
          <w:sz w:val="24"/>
          <w:szCs w:val="24"/>
        </w:rPr>
        <w:t xml:space="preserve">Weiters </w:t>
      </w:r>
      <w:r>
        <w:rPr>
          <w:rFonts w:ascii="arial" w:hAnsi="arial"/>
          <w:b w:val="false"/>
          <w:bCs w:val="false"/>
          <w:i w:val="false"/>
          <w:iCs w:val="false"/>
          <w:sz w:val="24"/>
          <w:szCs w:val="24"/>
        </w:rPr>
        <w:t xml:space="preserve">braucht es aber auch ein Problemverständnis dafür, dass Reinigung oft ausgeliedert wird. Das bedeutet, der Betrieb lagert damit auch die Probleme aus und putzt sich damit ab. </w:t>
      </w:r>
      <w:r>
        <w:rPr>
          <w:rFonts w:ascii="arial" w:hAnsi="arial"/>
          <w:b w:val="false"/>
          <w:bCs w:val="false"/>
          <w:i w:val="false"/>
          <w:iCs w:val="false"/>
          <w:sz w:val="24"/>
          <w:szCs w:val="24"/>
        </w:rPr>
        <w:t xml:space="preserve">Der Betrieb ist damit nicht mehr Hauptverantwortlich für seine Reinigungskräfte, sondern das Subunternehmen, die Leiharbeitsfirma, etc. </w:t>
      </w:r>
    </w:p>
    <w:p>
      <w:pPr>
        <w:pStyle w:val="Textkrper"/>
        <w:numPr>
          <w:ilvl w:val="1"/>
          <w:numId w:val="3"/>
        </w:numPr>
        <w:rPr/>
      </w:pPr>
      <w:r>
        <w:rPr>
          <w:rFonts w:cs="Arial" w:ascii="arial" w:hAnsi="arial"/>
          <w:b w:val="false"/>
          <w:bCs w:val="false"/>
          <w:i w:val="false"/>
          <w:iCs w:val="false"/>
          <w:sz w:val="24"/>
          <w:szCs w:val="24"/>
          <w:lang w:val="de-AT"/>
        </w:rPr>
        <w:t xml:space="preserve">Wertschätzung sieht anders aus! </w:t>
      </w:r>
      <w:r>
        <w:rPr>
          <w:rFonts w:cs="Arial" w:ascii="arial" w:hAnsi="arial"/>
          <w:b w:val="false"/>
          <w:bCs w:val="false"/>
          <w:i w:val="false"/>
          <w:iCs w:val="false"/>
          <w:sz w:val="24"/>
          <w:szCs w:val="24"/>
          <w:lang w:val="de-AT"/>
        </w:rPr>
        <w:t xml:space="preserve">Wir finden öffentliche und öffentlichkeitsnahe </w:t>
      </w:r>
      <w:r>
        <w:rPr>
          <w:rFonts w:eastAsia="Calibri" w:cs="" w:ascii="arial" w:hAnsi="arial" w:cstheme="minorBidi" w:eastAsiaTheme="minorHAnsi"/>
          <w:b w:val="false"/>
          <w:bCs w:val="false"/>
          <w:i w:val="false"/>
          <w:iCs w:val="false"/>
          <w:color w:val="auto"/>
          <w:kern w:val="0"/>
          <w:sz w:val="24"/>
          <w:szCs w:val="24"/>
          <w:lang w:val="de-DE" w:eastAsia="en-US" w:bidi="ar-SA"/>
        </w:rPr>
        <w:t>Instiutionen</w:t>
      </w:r>
      <w:r>
        <w:rPr>
          <w:rFonts w:cs="Arial" w:ascii="arial" w:hAnsi="arial"/>
          <w:b w:val="false"/>
          <w:bCs w:val="false"/>
          <w:i w:val="false"/>
          <w:iCs w:val="false"/>
          <w:sz w:val="24"/>
          <w:szCs w:val="24"/>
          <w:lang w:val="de-AT"/>
        </w:rPr>
        <w:t xml:space="preserve"> müssen mit guten Beispiel voran gehen </w:t>
      </w:r>
      <w:r>
        <w:rPr>
          <w:rFonts w:cs="Arial" w:ascii="arial" w:hAnsi="arial"/>
          <w:b w:val="false"/>
          <w:bCs w:val="false"/>
          <w:i w:val="false"/>
          <w:iCs w:val="false"/>
          <w:sz w:val="24"/>
          <w:szCs w:val="24"/>
          <w:lang w:val="de-AT"/>
        </w:rPr>
        <w:t>und ihre</w:t>
      </w:r>
      <w:r>
        <w:rPr>
          <w:rFonts w:cs="Arial" w:ascii="arial" w:hAnsi="arial"/>
          <w:b w:val="false"/>
          <w:bCs w:val="false"/>
          <w:i w:val="false"/>
          <w:iCs w:val="false"/>
          <w:sz w:val="24"/>
          <w:szCs w:val="24"/>
          <w:lang w:val="de-AT"/>
        </w:rPr>
        <w:t xml:space="preserve"> Reiniungskräfte fix anstellen und </w:t>
      </w:r>
      <w:r>
        <w:rPr>
          <w:rFonts w:cs="Arial" w:ascii="arial" w:hAnsi="arial"/>
          <w:b w:val="false"/>
          <w:bCs w:val="false"/>
          <w:i w:val="false"/>
          <w:iCs w:val="false"/>
          <w:sz w:val="24"/>
          <w:szCs w:val="24"/>
          <w:lang w:val="de-AT"/>
        </w:rPr>
        <w:t>in den eigenen Betrieb</w:t>
      </w:r>
      <w:r>
        <w:rPr>
          <w:rFonts w:cs="Arial" w:ascii="arial" w:hAnsi="arial"/>
          <w:b w:val="false"/>
          <w:bCs w:val="false"/>
          <w:i w:val="false"/>
          <w:iCs w:val="false"/>
          <w:sz w:val="24"/>
          <w:szCs w:val="24"/>
          <w:lang w:val="de-AT"/>
        </w:rPr>
        <w:t xml:space="preserve"> eingliedern!</w:t>
      </w:r>
    </w:p>
    <w:p>
      <w:pPr>
        <w:pStyle w:val="Normal"/>
        <w:rPr>
          <w:rFonts w:ascii="arial" w:hAnsi="arial" w:cs="Arial"/>
          <w:i w:val="false"/>
          <w:i w:val="false"/>
          <w:iCs w:val="false"/>
          <w:sz w:val="24"/>
          <w:szCs w:val="24"/>
          <w:lang w:val="de-AT"/>
        </w:rPr>
      </w:pPr>
      <w:r>
        <w:rPr>
          <w:rFonts w:cs="Arial" w:ascii="arial" w:hAnsi="arial"/>
          <w:i w:val="false"/>
          <w:iCs w:val="false"/>
          <w:sz w:val="24"/>
          <w:szCs w:val="24"/>
          <w:lang w:val="de-AT"/>
        </w:rPr>
      </w:r>
    </w:p>
    <w:p>
      <w:pPr>
        <w:pStyle w:val="Normal"/>
        <w:rPr>
          <w:rFonts w:ascii="arial" w:hAnsi="arial"/>
          <w:i w:val="false"/>
          <w:i w:val="false"/>
          <w:iCs w:val="false"/>
          <w:sz w:val="24"/>
          <w:szCs w:val="24"/>
        </w:rPr>
      </w:pPr>
      <w:r>
        <w:rPr>
          <w:rFonts w:cs="Arial" w:ascii="arial" w:hAnsi="arial"/>
          <w:b/>
          <w:bCs/>
          <w:i w:val="false"/>
          <w:iCs w:val="false"/>
          <w:sz w:val="24"/>
          <w:szCs w:val="24"/>
        </w:rPr>
        <w:t>Die 176. Vollversammlung der Arbeiterkammer Wien möge daher beschließen:</w:t>
      </w:r>
    </w:p>
    <w:p>
      <w:pPr>
        <w:pStyle w:val="ListParagraph"/>
        <w:numPr>
          <w:ilvl w:val="0"/>
          <w:numId w:val="4"/>
        </w:numPr>
        <w:rPr>
          <w:rFonts w:ascii="arial" w:hAnsi="arial"/>
          <w:sz w:val="24"/>
          <w:szCs w:val="24"/>
        </w:rPr>
      </w:pPr>
      <w:r>
        <w:rPr>
          <w:rFonts w:cs="Arial" w:ascii="arial" w:hAnsi="arial"/>
          <w:b/>
          <w:bCs/>
          <w:i w:val="false"/>
          <w:iCs w:val="false"/>
          <w:sz w:val="24"/>
          <w:szCs w:val="24"/>
        </w:rPr>
        <w:t xml:space="preserve">Die Arbeiterkammer Wien </w:t>
      </w:r>
      <w:r>
        <w:rPr>
          <w:rFonts w:eastAsia="Calibri" w:cs="Arial" w:ascii="arial" w:hAnsi="arial" w:eastAsiaTheme="minorHAnsi"/>
          <w:b/>
          <w:bCs/>
          <w:i w:val="false"/>
          <w:iCs w:val="false"/>
          <w:color w:val="auto"/>
          <w:kern w:val="0"/>
          <w:sz w:val="24"/>
          <w:szCs w:val="24"/>
          <w:lang w:val="de-AT" w:eastAsia="en-US" w:bidi="ar-SA"/>
        </w:rPr>
        <w:t>forder</w:t>
      </w:r>
      <w:r>
        <w:rPr>
          <w:rFonts w:eastAsia="Calibri" w:cs="Arial" w:ascii="arial" w:hAnsi="arial" w:eastAsiaTheme="minorHAnsi"/>
          <w:b/>
          <w:bCs/>
          <w:i w:val="false"/>
          <w:iCs w:val="false"/>
          <w:color w:val="auto"/>
          <w:kern w:val="0"/>
          <w:sz w:val="24"/>
          <w:szCs w:val="24"/>
          <w:lang w:val="de-AT" w:eastAsia="en-US" w:bidi="ar-SA"/>
        </w:rPr>
        <w:t>t</w:t>
      </w:r>
      <w:r>
        <w:rPr>
          <w:rFonts w:eastAsia="Calibri" w:cs="Arial" w:ascii="arial" w:hAnsi="arial" w:eastAsiaTheme="minorHAnsi"/>
          <w:b/>
          <w:bCs/>
          <w:i w:val="false"/>
          <w:iCs w:val="false"/>
          <w:color w:val="auto"/>
          <w:kern w:val="0"/>
          <w:sz w:val="24"/>
          <w:szCs w:val="24"/>
          <w:lang w:val="de-AT" w:eastAsia="en-US" w:bidi="ar-SA"/>
        </w:rPr>
        <w:t xml:space="preserve"> </w:t>
      </w:r>
      <w:r>
        <w:rPr>
          <w:rFonts w:eastAsia="Calibri" w:cs="Arial" w:ascii="arial" w:hAnsi="arial" w:eastAsiaTheme="minorHAnsi"/>
          <w:b/>
          <w:bCs/>
          <w:i w:val="false"/>
          <w:iCs w:val="false"/>
          <w:color w:val="auto"/>
          <w:kern w:val="0"/>
          <w:sz w:val="24"/>
          <w:szCs w:val="24"/>
          <w:lang w:val="de-AT" w:eastAsia="en-US" w:bidi="ar-SA"/>
        </w:rPr>
        <w:t xml:space="preserve">im ersten Schritt </w:t>
      </w:r>
      <w:r>
        <w:rPr>
          <w:rFonts w:eastAsia="Calibri" w:cs="Arial" w:ascii="arial" w:hAnsi="arial" w:eastAsiaTheme="minorHAnsi"/>
          <w:b/>
          <w:bCs/>
          <w:i w:val="false"/>
          <w:iCs w:val="false"/>
          <w:color w:val="auto"/>
          <w:kern w:val="0"/>
          <w:sz w:val="24"/>
          <w:szCs w:val="24"/>
          <w:lang w:val="de-AT" w:eastAsia="en-US" w:bidi="ar-SA"/>
        </w:rPr>
        <w:t>öffentliche</w:t>
      </w:r>
      <w:r>
        <w:rPr>
          <w:rFonts w:eastAsia="Calibri" w:cs="Arial" w:ascii="arial" w:hAnsi="arial" w:eastAsiaTheme="minorHAnsi"/>
          <w:b/>
          <w:bCs/>
          <w:i w:val="false"/>
          <w:iCs w:val="false"/>
          <w:color w:val="auto"/>
          <w:kern w:val="0"/>
          <w:sz w:val="24"/>
          <w:szCs w:val="24"/>
          <w:lang w:val="de-AT" w:eastAsia="en-US" w:bidi="ar-SA"/>
        </w:rPr>
        <w:t>n und öffentlichkeitsnahen</w:t>
      </w:r>
      <w:r>
        <w:rPr>
          <w:rFonts w:eastAsia="Calibri" w:cs="Arial" w:ascii="arial" w:hAnsi="arial" w:eastAsiaTheme="minorHAnsi"/>
          <w:b/>
          <w:bCs/>
          <w:i w:val="false"/>
          <w:iCs w:val="false"/>
          <w:color w:val="auto"/>
          <w:kern w:val="0"/>
          <w:sz w:val="24"/>
          <w:szCs w:val="24"/>
          <w:lang w:val="de-AT" w:eastAsia="en-US" w:bidi="ar-SA"/>
        </w:rPr>
        <w:t xml:space="preserve"> Instiutionen auf, die Reinigungskräfte in ihren Betrieb einzugliedern.</w:t>
      </w:r>
    </w:p>
    <w:p>
      <w:pPr>
        <w:pStyle w:val="ListParagraph"/>
        <w:numPr>
          <w:ilvl w:val="0"/>
          <w:numId w:val="4"/>
        </w:numPr>
        <w:spacing w:before="0" w:after="200"/>
        <w:contextualSpacing/>
        <w:rPr>
          <w:rFonts w:ascii="arial" w:hAnsi="arial"/>
          <w:i w:val="false"/>
          <w:i w:val="false"/>
          <w:iCs w:val="false"/>
          <w:sz w:val="24"/>
          <w:szCs w:val="24"/>
        </w:rPr>
      </w:pPr>
      <w:r>
        <w:rPr>
          <w:rFonts w:eastAsia="Calibri" w:cs="Arial" w:ascii="arial" w:hAnsi="arial" w:eastAsiaTheme="minorHAnsi"/>
          <w:b/>
          <w:bCs/>
          <w:i w:val="false"/>
          <w:iCs w:val="false"/>
          <w:color w:val="auto"/>
          <w:kern w:val="0"/>
          <w:sz w:val="24"/>
          <w:szCs w:val="24"/>
          <w:lang w:val="de-AT" w:eastAsia="en-US" w:bidi="ar-SA"/>
        </w:rPr>
        <w:t>Die Arbeitkammer Wien gliedert alle ihre Reinigungskärfte bis März 2022 ein.</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FreeSans">
    <w:charset w:val="01"/>
    <w:family w:val="roman"/>
    <w:pitch w:val="variable"/>
  </w:font>
  <w:font w:name="arial">
    <w:charset w:val="01"/>
    <w:family w:val="swiss"/>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Berschrift"/>
    <w:next w:val="Textkrper"/>
    <w:qFormat/>
    <w:pPr>
      <w:numPr>
        <w:ilvl w:val="0"/>
        <w:numId w:val="1"/>
      </w:numPr>
      <w:spacing w:before="240" w:after="120"/>
      <w:outlineLvl w:val="0"/>
    </w:pPr>
    <w:rPr>
      <w:rFonts w:ascii="Liberation Serif" w:hAnsi="Liberation Serif" w:eastAsia="DejaVu Sans" w:cs="DejaVu Sans"/>
      <w:b/>
      <w:bCs/>
      <w:sz w:val="48"/>
      <w:szCs w:val="48"/>
    </w:rPr>
  </w:style>
  <w:style w:type="paragraph" w:styleId="Berschrift2">
    <w:name w:val="Heading 2"/>
    <w:basedOn w:val="Berschrift"/>
    <w:next w:val="Textkrper"/>
    <w:qFormat/>
    <w:pPr>
      <w:numPr>
        <w:ilvl w:val="1"/>
        <w:numId w:val="1"/>
      </w:num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uiPriority w:val="1"/>
    <w:semiHidden/>
    <w:unhideWhenUsed/>
    <w:qFormat/>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ntragberschrift" w:customStyle="1">
    <w:name w:val="Antrag Überschrift"/>
    <w:basedOn w:val="Normal"/>
    <w:qFormat/>
    <w:rsid w:val="00d4609e"/>
    <w:pPr>
      <w:widowControl w:val="false"/>
      <w:suppressAutoHyphens w:val="true"/>
      <w:spacing w:lineRule="auto" w:line="240" w:before="0" w:after="0"/>
    </w:pPr>
    <w:rPr>
      <w:rFonts w:ascii="FreeSans" w:hAnsi="FreeSans" w:eastAsia="SimSun;宋体" w:cs="FreeSans"/>
      <w:bCs/>
      <w:kern w:val="2"/>
      <w:sz w:val="24"/>
      <w:szCs w:val="24"/>
      <w:lang w:val="de-AT" w:eastAsia="zh-CN" w:bidi="hi-IN"/>
    </w:rPr>
  </w:style>
  <w:style w:type="paragraph" w:styleId="ListParagraph">
    <w:name w:val="List Paragraph"/>
    <w:basedOn w:val="Normal"/>
    <w:uiPriority w:val="34"/>
    <w:qFormat/>
    <w:rsid w:val="00d4609e"/>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Application>LibreOffice/6.4.7.2$Linux_X86_64 LibreOffice_project/40$Build-2</Application>
  <Pages>2</Pages>
  <Words>502</Words>
  <Characters>3313</Characters>
  <CharactersWithSpaces>3799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2021-10-20T11:56:00Z</dcterms:created>
  <dc:creator>Karl Oellinger</dc:creator>
  <dc:description/>
  <dc:language>de-AT</dc:language>
  <cp:lastModifiedBy/>
  <dcterms:modified xsi:type="dcterms:W3CDTF">2021-10-28T10:27:48Z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